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E95D" w14:textId="0CEC05D0" w:rsidR="00A60479" w:rsidRDefault="006E177A" w:rsidP="009C4419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363BDB" wp14:editId="3928C887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669706975" name="Picture 2" descr="Icon of an app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06975" name="Picture 2" descr="Icon of an app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19">
        <w:t>General Nutrition and Substance Use Disorder Comprehensive Reference List</w:t>
      </w:r>
    </w:p>
    <w:p w14:paraId="32AF3E6A" w14:textId="77777777" w:rsidR="009C4419" w:rsidRPr="00EF0856" w:rsidRDefault="009C4419" w:rsidP="008F7A7A">
      <w:pPr>
        <w:spacing w:line="360" w:lineRule="auto"/>
        <w:rPr>
          <w:b/>
          <w:bCs/>
        </w:rPr>
      </w:pPr>
      <w:r w:rsidRPr="00EF0856">
        <w:rPr>
          <w:b/>
          <w:bCs/>
        </w:rPr>
        <w:t>Mini-Lesson 1</w:t>
      </w:r>
    </w:p>
    <w:p w14:paraId="2219C798" w14:textId="7E70785E" w:rsidR="00B1603F" w:rsidRPr="00EF0856" w:rsidRDefault="00B1603F" w:rsidP="008F7A7A">
      <w:pPr>
        <w:spacing w:after="0" w:line="360" w:lineRule="auto"/>
        <w:ind w:left="720" w:hanging="720"/>
      </w:pPr>
      <w:r w:rsidRPr="00EF0856">
        <w:rPr>
          <w:lang w:val="fr-FR"/>
        </w:rPr>
        <w:t xml:space="preserve">Chavez, M. N., &amp; </w:t>
      </w:r>
      <w:proofErr w:type="spellStart"/>
      <w:r w:rsidRPr="00EF0856">
        <w:rPr>
          <w:lang w:val="fr-FR"/>
        </w:rPr>
        <w:t>Rigg</w:t>
      </w:r>
      <w:proofErr w:type="spellEnd"/>
      <w:r w:rsidRPr="00EF0856">
        <w:rPr>
          <w:lang w:val="fr-FR"/>
        </w:rPr>
        <w:t xml:space="preserve">, K. K. (2020). </w:t>
      </w:r>
      <w:r w:rsidRPr="00EF0856">
        <w:t xml:space="preserve">Nutritional implications of opioid use disorder: A guide for drug treatment providers. </w:t>
      </w:r>
      <w:r w:rsidRPr="00EF0856">
        <w:rPr>
          <w:i/>
          <w:iCs/>
        </w:rPr>
        <w:t>Psychology of Addictive Behaviors</w:t>
      </w:r>
      <w:r w:rsidRPr="00EF0856">
        <w:t>, 34(6), 699. https://psycnet.apa.org/doi/10.1037/adb0000575</w:t>
      </w:r>
    </w:p>
    <w:p w14:paraId="025401B0" w14:textId="5607A5CC" w:rsidR="00B1603F" w:rsidRPr="00EF0856" w:rsidRDefault="009C4419" w:rsidP="008F7A7A">
      <w:pPr>
        <w:spacing w:after="0" w:line="360" w:lineRule="auto"/>
        <w:ind w:left="720" w:hanging="720"/>
      </w:pPr>
      <w:r w:rsidRPr="00EF0856">
        <w:t xml:space="preserve">Drake, C. Y. (2020). Substance use disorder treatment and nutrition: A multidisciplinary approach. </w:t>
      </w:r>
      <w:r w:rsidRPr="00EF0856">
        <w:rPr>
          <w:i/>
          <w:iCs/>
        </w:rPr>
        <w:t>J</w:t>
      </w:r>
      <w:r w:rsidR="00B1603F" w:rsidRPr="00EF0856">
        <w:rPr>
          <w:i/>
          <w:iCs/>
        </w:rPr>
        <w:t>ournal of</w:t>
      </w:r>
      <w:r w:rsidRPr="00EF0856">
        <w:rPr>
          <w:i/>
          <w:iCs/>
        </w:rPr>
        <w:t xml:space="preserve"> Ment</w:t>
      </w:r>
      <w:r w:rsidR="00B1603F" w:rsidRPr="00EF0856">
        <w:rPr>
          <w:i/>
          <w:iCs/>
        </w:rPr>
        <w:t>al</w:t>
      </w:r>
      <w:r w:rsidRPr="00EF0856">
        <w:rPr>
          <w:i/>
          <w:iCs/>
        </w:rPr>
        <w:t xml:space="preserve"> Health</w:t>
      </w:r>
      <w:r w:rsidR="00B1603F" w:rsidRPr="00EF0856">
        <w:rPr>
          <w:i/>
          <w:iCs/>
        </w:rPr>
        <w:t xml:space="preserve"> and</w:t>
      </w:r>
      <w:r w:rsidRPr="00EF0856">
        <w:rPr>
          <w:i/>
          <w:iCs/>
        </w:rPr>
        <w:t xml:space="preserve"> Soc</w:t>
      </w:r>
      <w:r w:rsidR="00B1603F" w:rsidRPr="00EF0856">
        <w:rPr>
          <w:i/>
          <w:iCs/>
        </w:rPr>
        <w:t>ial</w:t>
      </w:r>
      <w:r w:rsidRPr="00EF0856">
        <w:rPr>
          <w:i/>
          <w:iCs/>
        </w:rPr>
        <w:t xml:space="preserve"> </w:t>
      </w:r>
      <w:proofErr w:type="spellStart"/>
      <w:r w:rsidRPr="00EF0856">
        <w:rPr>
          <w:i/>
          <w:iCs/>
        </w:rPr>
        <w:t>Behav</w:t>
      </w:r>
      <w:r w:rsidR="00B1603F" w:rsidRPr="00EF0856">
        <w:rPr>
          <w:i/>
          <w:iCs/>
        </w:rPr>
        <w:t>iour</w:t>
      </w:r>
      <w:proofErr w:type="spellEnd"/>
      <w:r w:rsidRPr="00EF0856">
        <w:t>, 2(1), 117. https://doi.org/10.33790/jmhsb1100117</w:t>
      </w:r>
    </w:p>
    <w:p w14:paraId="59F2854A" w14:textId="643EBDE3" w:rsidR="00B1603F" w:rsidRPr="00EF0856" w:rsidRDefault="00B1603F" w:rsidP="008F7A7A">
      <w:pPr>
        <w:spacing w:after="0" w:line="360" w:lineRule="auto"/>
        <w:ind w:left="720" w:hanging="720"/>
      </w:pPr>
      <w:proofErr w:type="spellStart"/>
      <w:r w:rsidRPr="00EF0856">
        <w:t>Jeynes</w:t>
      </w:r>
      <w:proofErr w:type="spellEnd"/>
      <w:r w:rsidRPr="00EF0856">
        <w:t>, K. D., &amp; Gibson, E. L. (2017). The importance of nutrition in aiding recovery from substance use disorders: A review</w:t>
      </w:r>
      <w:r w:rsidRPr="00EF0856">
        <w:rPr>
          <w:i/>
          <w:iCs/>
        </w:rPr>
        <w:t xml:space="preserve">. Drug and </w:t>
      </w:r>
      <w:r w:rsidR="00CB3415">
        <w:rPr>
          <w:i/>
          <w:iCs/>
        </w:rPr>
        <w:t>A</w:t>
      </w:r>
      <w:r w:rsidRPr="00EF0856">
        <w:rPr>
          <w:i/>
          <w:iCs/>
        </w:rPr>
        <w:t xml:space="preserve">lcohol </w:t>
      </w:r>
      <w:r w:rsidR="00CB3415">
        <w:rPr>
          <w:i/>
          <w:iCs/>
        </w:rPr>
        <w:t>D</w:t>
      </w:r>
      <w:r w:rsidRPr="00EF0856">
        <w:rPr>
          <w:i/>
          <w:iCs/>
        </w:rPr>
        <w:t>ependence</w:t>
      </w:r>
      <w:r w:rsidRPr="00EF0856">
        <w:t>, 179, 229-239. https://doi.org/10.1016/j.drugalcdep.2017.07.006</w:t>
      </w:r>
    </w:p>
    <w:p w14:paraId="679A61EE" w14:textId="60535495" w:rsidR="00B1603F" w:rsidRPr="00EF0856" w:rsidRDefault="009C4419" w:rsidP="008F7A7A">
      <w:pPr>
        <w:spacing w:after="0" w:line="360" w:lineRule="auto"/>
        <w:ind w:left="720" w:hanging="720"/>
      </w:pPr>
      <w:bookmarkStart w:id="0" w:name="_Hlk206499718"/>
      <w:r w:rsidRPr="00EF0856">
        <w:t>Mahboub, N., Rizk,</w:t>
      </w:r>
      <w:r w:rsidR="00B1603F" w:rsidRPr="00EF0856">
        <w:t xml:space="preserve"> R.,</w:t>
      </w:r>
      <w:r w:rsidRPr="00EF0856">
        <w:t xml:space="preserve"> </w:t>
      </w:r>
      <w:proofErr w:type="spellStart"/>
      <w:r w:rsidRPr="00EF0856">
        <w:t>Karavetian</w:t>
      </w:r>
      <w:proofErr w:type="spellEnd"/>
      <w:r w:rsidR="00B1603F" w:rsidRPr="00EF0856">
        <w:t>, M.</w:t>
      </w:r>
      <w:r w:rsidRPr="00EF0856">
        <w:t xml:space="preserve"> </w:t>
      </w:r>
      <w:r w:rsidR="00B1603F" w:rsidRPr="00EF0856">
        <w:t>&amp;</w:t>
      </w:r>
      <w:r w:rsidRPr="00EF0856">
        <w:t xml:space="preserve"> de Vries</w:t>
      </w:r>
      <w:r w:rsidR="00B1603F" w:rsidRPr="00EF0856">
        <w:t>, N.</w:t>
      </w:r>
      <w:r w:rsidRPr="00EF0856">
        <w:t xml:space="preserve"> (2021). Nutritional status and eating habits of people who use drugs and/or are undergoing treatment for recovery: a narrative review. </w:t>
      </w:r>
      <w:r w:rsidRPr="00CB3415">
        <w:rPr>
          <w:i/>
          <w:iCs/>
        </w:rPr>
        <w:t xml:space="preserve">Nutrition </w:t>
      </w:r>
      <w:r w:rsidR="00CB3415" w:rsidRPr="00CB3415">
        <w:rPr>
          <w:i/>
          <w:iCs/>
        </w:rPr>
        <w:t>R</w:t>
      </w:r>
      <w:r w:rsidRPr="00CB3415">
        <w:rPr>
          <w:i/>
          <w:iCs/>
        </w:rPr>
        <w:t>eviews</w:t>
      </w:r>
      <w:r w:rsidR="00CB3415">
        <w:t>,</w:t>
      </w:r>
      <w:r w:rsidRPr="00EF0856">
        <w:t xml:space="preserve"> 79(6): 627-635. https://doi.org/10.1093/nutrit/nuaa095</w:t>
      </w:r>
      <w:bookmarkEnd w:id="0"/>
    </w:p>
    <w:p w14:paraId="6068758A" w14:textId="7912C66E" w:rsidR="00B1603F" w:rsidRPr="00EF0856" w:rsidRDefault="009C4419" w:rsidP="008F7A7A">
      <w:pPr>
        <w:spacing w:after="0" w:line="360" w:lineRule="auto"/>
        <w:ind w:left="720" w:hanging="720"/>
      </w:pPr>
      <w:r w:rsidRPr="00EF0856">
        <w:t xml:space="preserve">Ross, L. J., Wilson, M., Banks, M., Rezannah, F., &amp; Daglish, M. (2012). Prevalence of malnutrition and nutritional risk factors in patients undergoing alcohol and drug treatment. </w:t>
      </w:r>
      <w:r w:rsidRPr="00CB3415">
        <w:rPr>
          <w:i/>
          <w:iCs/>
        </w:rPr>
        <w:t>Nutrition</w:t>
      </w:r>
      <w:r w:rsidRPr="00EF0856">
        <w:t>, 28(7-8), 738-743. https://doi.org/10.1016/j.nut.2011.11.003</w:t>
      </w:r>
    </w:p>
    <w:p w14:paraId="2349A9DB" w14:textId="50793C01" w:rsidR="009C4419" w:rsidRDefault="009C4419" w:rsidP="008F7A7A">
      <w:pPr>
        <w:spacing w:after="0" w:line="360" w:lineRule="auto"/>
        <w:ind w:left="720" w:hanging="720"/>
      </w:pPr>
      <w:r w:rsidRPr="00EF0856">
        <w:t xml:space="preserve">World Health Organization. </w:t>
      </w:r>
      <w:r w:rsidR="00CB3415" w:rsidRPr="00EF0856">
        <w:t xml:space="preserve">(2024). </w:t>
      </w:r>
      <w:r w:rsidRPr="00EF0856">
        <w:t xml:space="preserve">Malnutrition. </w:t>
      </w:r>
      <w:r w:rsidR="00AD5270" w:rsidRPr="00AD5270">
        <w:t>https://www.who.int/newsroom/factsheets/detail/malnutrition</w:t>
      </w:r>
      <w:r w:rsidRPr="00EF0856">
        <w:t>.</w:t>
      </w:r>
    </w:p>
    <w:p w14:paraId="589CA5DB" w14:textId="77777777" w:rsidR="00AD5270" w:rsidRPr="00AD5270" w:rsidRDefault="00AD5270" w:rsidP="008F7A7A">
      <w:pPr>
        <w:spacing w:after="0" w:line="360" w:lineRule="auto"/>
        <w:ind w:left="720" w:hanging="720"/>
      </w:pPr>
    </w:p>
    <w:p w14:paraId="2360B963" w14:textId="571387B2" w:rsidR="009C4419" w:rsidRPr="00EF0856" w:rsidRDefault="009C4419" w:rsidP="008F7A7A">
      <w:pPr>
        <w:spacing w:line="360" w:lineRule="auto"/>
        <w:rPr>
          <w:b/>
          <w:bCs/>
          <w:lang w:val="fr-FR"/>
        </w:rPr>
      </w:pPr>
      <w:r w:rsidRPr="00EF0856">
        <w:rPr>
          <w:b/>
          <w:bCs/>
          <w:lang w:val="fr-FR"/>
        </w:rPr>
        <w:t>Mini-Lesson 2</w:t>
      </w:r>
    </w:p>
    <w:p w14:paraId="141B469C" w14:textId="3C2F2E5F" w:rsidR="00B1603F" w:rsidRPr="009D1A60" w:rsidRDefault="00B1603F" w:rsidP="008F7A7A">
      <w:pPr>
        <w:spacing w:after="0" w:line="360" w:lineRule="auto"/>
        <w:ind w:left="720" w:hanging="720"/>
      </w:pPr>
      <w:r w:rsidRPr="00EF0856">
        <w:t xml:space="preserve">Cleveland Clinic. (2022). Dopamine: What </w:t>
      </w:r>
      <w:r w:rsidR="00CB3415">
        <w:t>i</w:t>
      </w:r>
      <w:r w:rsidRPr="00EF0856">
        <w:t xml:space="preserve">t </w:t>
      </w:r>
      <w:r w:rsidR="00CB3415">
        <w:t>i</w:t>
      </w:r>
      <w:r w:rsidRPr="00EF0856">
        <w:t xml:space="preserve">s, </w:t>
      </w:r>
      <w:r w:rsidR="00CB3415">
        <w:t>f</w:t>
      </w:r>
      <w:r w:rsidRPr="00EF0856">
        <w:t xml:space="preserve">unction &amp; </w:t>
      </w:r>
      <w:r w:rsidR="00CB3415">
        <w:t>s</w:t>
      </w:r>
      <w:r w:rsidRPr="00EF0856">
        <w:t>ymptoms. https://my.clevelandclinic.org/health/articles/22581-dopamine</w:t>
      </w:r>
    </w:p>
    <w:p w14:paraId="202D1B41" w14:textId="78669E61" w:rsidR="009C4419" w:rsidRPr="00EF0856" w:rsidRDefault="009C4419" w:rsidP="008F7A7A">
      <w:pPr>
        <w:spacing w:after="0" w:line="360" w:lineRule="auto"/>
        <w:ind w:left="720" w:hanging="720"/>
      </w:pPr>
      <w:proofErr w:type="spellStart"/>
      <w:r w:rsidRPr="00EF0856">
        <w:rPr>
          <w:lang w:val="fr-FR"/>
        </w:rPr>
        <w:t>Jeynes</w:t>
      </w:r>
      <w:proofErr w:type="spellEnd"/>
      <w:r w:rsidRPr="00EF0856">
        <w:rPr>
          <w:lang w:val="fr-FR"/>
        </w:rPr>
        <w:t xml:space="preserve">, K. D., &amp; Gibson, E. L. (2017). </w:t>
      </w:r>
      <w:r w:rsidRPr="00EF0856">
        <w:t xml:space="preserve">The importance of nutrition in aiding recovery from substance use disorders: A review. </w:t>
      </w:r>
      <w:r w:rsidRPr="00CB3415">
        <w:rPr>
          <w:i/>
          <w:iCs/>
        </w:rPr>
        <w:t xml:space="preserve">Drug and </w:t>
      </w:r>
      <w:r w:rsidR="00CB3415" w:rsidRPr="00CB3415">
        <w:rPr>
          <w:i/>
          <w:iCs/>
        </w:rPr>
        <w:t>A</w:t>
      </w:r>
      <w:r w:rsidRPr="00CB3415">
        <w:rPr>
          <w:i/>
          <w:iCs/>
        </w:rPr>
        <w:t xml:space="preserve">lcohol </w:t>
      </w:r>
      <w:r w:rsidR="00CB3415" w:rsidRPr="00CB3415">
        <w:rPr>
          <w:i/>
          <w:iCs/>
        </w:rPr>
        <w:t>D</w:t>
      </w:r>
      <w:r w:rsidRPr="00CB3415">
        <w:rPr>
          <w:i/>
          <w:iCs/>
        </w:rPr>
        <w:t>ependence</w:t>
      </w:r>
      <w:r w:rsidRPr="00EF0856">
        <w:t>, 179, 229-239. https://doi.org/10.1016/j.drugalcdep.2017.07.006</w:t>
      </w:r>
    </w:p>
    <w:p w14:paraId="0A79CD3C" w14:textId="275EBC32" w:rsidR="009C4419" w:rsidRPr="00EF0856" w:rsidRDefault="009C4419" w:rsidP="008F7A7A">
      <w:pPr>
        <w:spacing w:after="0" w:line="360" w:lineRule="auto"/>
        <w:ind w:left="720" w:hanging="720"/>
      </w:pPr>
      <w:r w:rsidRPr="00EF0856">
        <w:t xml:space="preserve">Lieber, C. S. (2003). Relationships between nutrition, alcohol use, and liver disease. </w:t>
      </w:r>
      <w:r w:rsidRPr="00CB3415">
        <w:rPr>
          <w:i/>
          <w:iCs/>
        </w:rPr>
        <w:t>Alcohol Research &amp; Health</w:t>
      </w:r>
      <w:r w:rsidRPr="00EF0856">
        <w:t>, 27(3), 220. PMCID: PMC6668875</w:t>
      </w:r>
    </w:p>
    <w:p w14:paraId="7CE758DA" w14:textId="19532FD5" w:rsidR="009C4419" w:rsidRPr="00EF0856" w:rsidRDefault="009C4419" w:rsidP="008F7A7A">
      <w:pPr>
        <w:spacing w:after="0" w:line="360" w:lineRule="auto"/>
        <w:ind w:left="720" w:hanging="720"/>
      </w:pPr>
      <w:r w:rsidRPr="00EF0856">
        <w:t xml:space="preserve">National Institute on Drug Abuse. </w:t>
      </w:r>
      <w:r w:rsidR="00B1603F" w:rsidRPr="00EF0856">
        <w:t xml:space="preserve">(2022). </w:t>
      </w:r>
      <w:r w:rsidRPr="00EF0856">
        <w:t xml:space="preserve">Drugs and the </w:t>
      </w:r>
      <w:r w:rsidR="00CB3415">
        <w:t>b</w:t>
      </w:r>
      <w:r w:rsidRPr="00EF0856">
        <w:t>rain. https://nida.nih.gov/publications/drugs-brains-behavior-science-addiction/drugs-brain</w:t>
      </w:r>
    </w:p>
    <w:p w14:paraId="2F82B29A" w14:textId="19602AB5" w:rsidR="00B1603F" w:rsidRPr="009D1A60" w:rsidRDefault="00B1603F" w:rsidP="008F7A7A">
      <w:pPr>
        <w:spacing w:after="0" w:line="360" w:lineRule="auto"/>
        <w:ind w:left="720" w:hanging="720"/>
      </w:pPr>
      <w:r w:rsidRPr="00EF0856">
        <w:lastRenderedPageBreak/>
        <w:t xml:space="preserve">Ross, L. J., Wilson, M., Banks, M., Rezannah, F., &amp; Daglish, M. (2012). Prevalence of malnutrition and nutritional risk factors in patients undergoing alcohol and drug treatment. </w:t>
      </w:r>
      <w:r w:rsidRPr="00CB3415">
        <w:rPr>
          <w:i/>
          <w:iCs/>
        </w:rPr>
        <w:t>Nutrition</w:t>
      </w:r>
      <w:r w:rsidRPr="00EF0856">
        <w:t>, 28(7-8), 738-743. https://doi.org/10.1016/j.nut.2011.11.003</w:t>
      </w:r>
    </w:p>
    <w:p w14:paraId="1C630CCE" w14:textId="7EC5AF51" w:rsidR="009C4419" w:rsidRPr="00EF0856" w:rsidRDefault="009C4419" w:rsidP="008F7A7A">
      <w:pPr>
        <w:spacing w:after="0" w:line="360" w:lineRule="auto"/>
        <w:ind w:left="720" w:hanging="720"/>
      </w:pPr>
      <w:r w:rsidRPr="00EF0856">
        <w:rPr>
          <w:lang w:val="fr-FR"/>
        </w:rPr>
        <w:t xml:space="preserve">Tomé, D., </w:t>
      </w:r>
      <w:proofErr w:type="spellStart"/>
      <w:r w:rsidRPr="00EF0856">
        <w:rPr>
          <w:lang w:val="fr-FR"/>
        </w:rPr>
        <w:t>Chaumontet</w:t>
      </w:r>
      <w:proofErr w:type="spellEnd"/>
      <w:r w:rsidRPr="00EF0856">
        <w:rPr>
          <w:lang w:val="fr-FR"/>
        </w:rPr>
        <w:t xml:space="preserve">, C., Even, P. C., </w:t>
      </w:r>
      <w:proofErr w:type="spellStart"/>
      <w:r w:rsidRPr="00EF0856">
        <w:rPr>
          <w:lang w:val="fr-FR"/>
        </w:rPr>
        <w:t>Darcel</w:t>
      </w:r>
      <w:proofErr w:type="spellEnd"/>
      <w:r w:rsidRPr="00EF0856">
        <w:rPr>
          <w:lang w:val="fr-FR"/>
        </w:rPr>
        <w:t xml:space="preserve">, N., &amp; </w:t>
      </w:r>
      <w:proofErr w:type="spellStart"/>
      <w:r w:rsidRPr="00EF0856">
        <w:rPr>
          <w:lang w:val="fr-FR"/>
        </w:rPr>
        <w:t>Azzout-Marniche</w:t>
      </w:r>
      <w:proofErr w:type="spellEnd"/>
      <w:r w:rsidRPr="00EF0856">
        <w:rPr>
          <w:lang w:val="fr-FR"/>
        </w:rPr>
        <w:t xml:space="preserve">, D. (2019). </w:t>
      </w:r>
      <w:r w:rsidRPr="00EF0856">
        <w:t xml:space="preserve">Protein status modulates the rewarding value of foods and meals to maintain an adequate protein intake. </w:t>
      </w:r>
      <w:r w:rsidRPr="00CB3415">
        <w:rPr>
          <w:i/>
          <w:iCs/>
        </w:rPr>
        <w:t xml:space="preserve">Physiology &amp; </w:t>
      </w:r>
      <w:r w:rsidR="00CB3415">
        <w:rPr>
          <w:i/>
          <w:iCs/>
        </w:rPr>
        <w:t>B</w:t>
      </w:r>
      <w:r w:rsidRPr="00CB3415">
        <w:rPr>
          <w:i/>
          <w:iCs/>
        </w:rPr>
        <w:t>ehavior</w:t>
      </w:r>
      <w:r w:rsidRPr="00EF0856">
        <w:t>, 206, 7-12. https://doi.org/10.1016/j.physbeh.2019.03.012</w:t>
      </w:r>
    </w:p>
    <w:p w14:paraId="1EEEF86E" w14:textId="0896603F" w:rsidR="009C4419" w:rsidRPr="00EF0856" w:rsidRDefault="009C4419" w:rsidP="008F7A7A">
      <w:pPr>
        <w:spacing w:line="360" w:lineRule="auto"/>
        <w:rPr>
          <w:b/>
          <w:bCs/>
        </w:rPr>
      </w:pPr>
      <w:r w:rsidRPr="00EF0856">
        <w:rPr>
          <w:b/>
          <w:bCs/>
        </w:rPr>
        <w:t>Mini-Lesson 3</w:t>
      </w:r>
    </w:p>
    <w:p w14:paraId="5BBAB9BE" w14:textId="47CCDDA7" w:rsidR="009C4419" w:rsidRPr="00EF0856" w:rsidRDefault="00F11BEA" w:rsidP="008F7A7A">
      <w:pPr>
        <w:spacing w:after="0" w:line="360" w:lineRule="auto"/>
        <w:ind w:left="720" w:hanging="720"/>
      </w:pPr>
      <w:r w:rsidRPr="00EF0856">
        <w:rPr>
          <w:lang w:val="fr-FR"/>
        </w:rPr>
        <w:t xml:space="preserve">Chavez, M. N., &amp; </w:t>
      </w:r>
      <w:proofErr w:type="spellStart"/>
      <w:r w:rsidRPr="00EF0856">
        <w:rPr>
          <w:lang w:val="fr-FR"/>
        </w:rPr>
        <w:t>Rigg</w:t>
      </w:r>
      <w:proofErr w:type="spellEnd"/>
      <w:r w:rsidRPr="00EF0856">
        <w:rPr>
          <w:lang w:val="fr-FR"/>
        </w:rPr>
        <w:t xml:space="preserve">, K. K. (2020). </w:t>
      </w:r>
      <w:r w:rsidRPr="00EF0856">
        <w:t xml:space="preserve">Nutritional implications of opioid use disorder: A guide for drug treatment providers. </w:t>
      </w:r>
      <w:r w:rsidRPr="00CB3415">
        <w:rPr>
          <w:i/>
          <w:iCs/>
        </w:rPr>
        <w:t>Psychology of Addictive Behaviors</w:t>
      </w:r>
      <w:r w:rsidRPr="00EF0856">
        <w:t>, 34(6), 699. https://psycnet.apa.org/doi/10.1037/adb0000575</w:t>
      </w:r>
    </w:p>
    <w:p w14:paraId="5D8C30F1" w14:textId="7AC3E248" w:rsidR="009C4419" w:rsidRPr="00EF0856" w:rsidRDefault="009C4419" w:rsidP="008F7A7A">
      <w:pPr>
        <w:spacing w:after="0" w:line="360" w:lineRule="auto"/>
        <w:ind w:left="720" w:hanging="720"/>
      </w:pPr>
      <w:proofErr w:type="spellStart"/>
      <w:r w:rsidRPr="00EF0856">
        <w:t>Jeynes</w:t>
      </w:r>
      <w:proofErr w:type="spellEnd"/>
      <w:r w:rsidRPr="00EF0856">
        <w:t xml:space="preserve">, K. D., &amp; Gibson, E. L. (2017). The importance of nutrition in aiding recovery from substance use disorders: A review. </w:t>
      </w:r>
      <w:r w:rsidRPr="00CB3415">
        <w:rPr>
          <w:i/>
          <w:iCs/>
        </w:rPr>
        <w:t xml:space="preserve">Drug and </w:t>
      </w:r>
      <w:r w:rsidR="00CB3415" w:rsidRPr="00CB3415">
        <w:rPr>
          <w:i/>
          <w:iCs/>
        </w:rPr>
        <w:t>A</w:t>
      </w:r>
      <w:r w:rsidRPr="00CB3415">
        <w:rPr>
          <w:i/>
          <w:iCs/>
        </w:rPr>
        <w:t xml:space="preserve">lcohol </w:t>
      </w:r>
      <w:r w:rsidR="00CB3415" w:rsidRPr="00CB3415">
        <w:rPr>
          <w:i/>
          <w:iCs/>
        </w:rPr>
        <w:t>D</w:t>
      </w:r>
      <w:r w:rsidRPr="00CB3415">
        <w:rPr>
          <w:i/>
          <w:iCs/>
        </w:rPr>
        <w:t>ependence</w:t>
      </w:r>
      <w:r w:rsidRPr="00EF0856">
        <w:t>, 179, 229-239. https://doi.org/10.1016/j.drugalcdep.2017.07.006</w:t>
      </w:r>
    </w:p>
    <w:p w14:paraId="7A99879B" w14:textId="16B36204" w:rsidR="00F11BEA" w:rsidRPr="00EF0856" w:rsidRDefault="00F11BEA" w:rsidP="008F7A7A">
      <w:pPr>
        <w:spacing w:after="0" w:line="360" w:lineRule="auto"/>
        <w:ind w:left="720" w:hanging="720"/>
      </w:pPr>
      <w:r w:rsidRPr="00EF0856">
        <w:t xml:space="preserve">Kumar, L., Barker, C., &amp; Emmanuel, A. (2014). Opioid-induced constipation: </w:t>
      </w:r>
      <w:r w:rsidR="00CB3415">
        <w:t>P</w:t>
      </w:r>
      <w:r w:rsidRPr="00EF0856">
        <w:t xml:space="preserve">athophysiology, clinical consequences, and management. </w:t>
      </w:r>
      <w:r w:rsidRPr="00CB3415">
        <w:rPr>
          <w:i/>
          <w:iCs/>
        </w:rPr>
        <w:t xml:space="preserve">Gastroenterology </w:t>
      </w:r>
      <w:r w:rsidR="00CB3415" w:rsidRPr="00CB3415">
        <w:rPr>
          <w:i/>
          <w:iCs/>
        </w:rPr>
        <w:t>R</w:t>
      </w:r>
      <w:r w:rsidRPr="00CB3415">
        <w:rPr>
          <w:i/>
          <w:iCs/>
        </w:rPr>
        <w:t xml:space="preserve">esearch and </w:t>
      </w:r>
      <w:r w:rsidR="00CB3415" w:rsidRPr="00CB3415">
        <w:rPr>
          <w:i/>
          <w:iCs/>
        </w:rPr>
        <w:t>P</w:t>
      </w:r>
      <w:r w:rsidRPr="00CB3415">
        <w:rPr>
          <w:i/>
          <w:iCs/>
        </w:rPr>
        <w:t>ractice</w:t>
      </w:r>
      <w:r w:rsidRPr="00EF0856">
        <w:t>, 2014. https://doi.org/10.1155/2014/141737</w:t>
      </w:r>
    </w:p>
    <w:p w14:paraId="286F3193" w14:textId="014D89FD" w:rsidR="00F11BEA" w:rsidRPr="00EF0856" w:rsidRDefault="00F11BEA" w:rsidP="008F7A7A">
      <w:pPr>
        <w:spacing w:after="0" w:line="360" w:lineRule="auto"/>
        <w:ind w:left="720" w:hanging="720"/>
      </w:pPr>
      <w:r w:rsidRPr="00EF0856">
        <w:t xml:space="preserve">U.S. Department of Agriculture and U.S. Department of Health and Human Services. (2020, December). Dietary guidelines for </w:t>
      </w:r>
      <w:proofErr w:type="spellStart"/>
      <w:r w:rsidRPr="00EF0856">
        <w:t>americans</w:t>
      </w:r>
      <w:proofErr w:type="spellEnd"/>
      <w:r w:rsidRPr="00EF0856">
        <w:t>, 2020-2025: Make every bite count with the dietary guidelines. 9th Edition. https://www.dietaryguidelines.gov/sites/default/files/2020-12/DGA_2020-2025_ExecutiveSummary_English.pdf</w:t>
      </w:r>
    </w:p>
    <w:p w14:paraId="400DD66C" w14:textId="48E01092" w:rsidR="009C4419" w:rsidRPr="00EF0856" w:rsidRDefault="009C4419" w:rsidP="008F7A7A">
      <w:pPr>
        <w:spacing w:after="0" w:line="360" w:lineRule="auto"/>
        <w:ind w:left="720" w:hanging="720"/>
      </w:pPr>
      <w:r w:rsidRPr="00EF0856">
        <w:t xml:space="preserve">Witek, K., Wydra, K., &amp; Filip, M. (2022). A high-sugar diet consumption, metabolism and health impacts with a focus on the development of substance use disorder: A narrative review. </w:t>
      </w:r>
      <w:r w:rsidRPr="00CB3415">
        <w:rPr>
          <w:i/>
          <w:iCs/>
        </w:rPr>
        <w:t>Nutrients</w:t>
      </w:r>
      <w:r w:rsidRPr="00EF0856">
        <w:t>, 14(14), 2940. https://doi.org/10.3390/nu14142940</w:t>
      </w:r>
    </w:p>
    <w:p w14:paraId="2AA57047" w14:textId="74D0F243" w:rsidR="009C4419" w:rsidRPr="00EF0856" w:rsidRDefault="009C4419" w:rsidP="008F7A7A">
      <w:pPr>
        <w:spacing w:line="360" w:lineRule="auto"/>
        <w:rPr>
          <w:b/>
          <w:bCs/>
        </w:rPr>
      </w:pPr>
      <w:r w:rsidRPr="00EF0856">
        <w:rPr>
          <w:b/>
          <w:bCs/>
        </w:rPr>
        <w:t>Mini-Lesson 4</w:t>
      </w:r>
    </w:p>
    <w:p w14:paraId="71062CE9" w14:textId="4C87657F" w:rsidR="009C4419" w:rsidRPr="00EF0856" w:rsidRDefault="009C4419" w:rsidP="008F7A7A">
      <w:pPr>
        <w:spacing w:after="0" w:line="360" w:lineRule="auto"/>
        <w:ind w:left="720" w:hanging="720"/>
      </w:pPr>
      <w:r w:rsidRPr="00EF0856">
        <w:t xml:space="preserve">Borsonelo, E. C., &amp; </w:t>
      </w:r>
      <w:proofErr w:type="spellStart"/>
      <w:r w:rsidRPr="00EF0856">
        <w:t>Galduróz</w:t>
      </w:r>
      <w:proofErr w:type="spellEnd"/>
      <w:r w:rsidRPr="00EF0856">
        <w:t xml:space="preserve">, J. C. F. (2008). The role of polyunsaturated fatty acids (PUFAs) in development, aging and substance abuse disorders: review and propositions. </w:t>
      </w:r>
      <w:r w:rsidRPr="00CB3415">
        <w:rPr>
          <w:i/>
          <w:iCs/>
        </w:rPr>
        <w:t xml:space="preserve">Prostaglandins, </w:t>
      </w:r>
      <w:r w:rsidR="00CB3415">
        <w:rPr>
          <w:i/>
          <w:iCs/>
        </w:rPr>
        <w:t>L</w:t>
      </w:r>
      <w:r w:rsidRPr="00CB3415">
        <w:rPr>
          <w:i/>
          <w:iCs/>
        </w:rPr>
        <w:t xml:space="preserve">eukotrienes and </w:t>
      </w:r>
      <w:r w:rsidR="00CB3415">
        <w:rPr>
          <w:i/>
          <w:iCs/>
        </w:rPr>
        <w:t>E</w:t>
      </w:r>
      <w:r w:rsidRPr="00CB3415">
        <w:rPr>
          <w:i/>
          <w:iCs/>
        </w:rPr>
        <w:t xml:space="preserve">ssential </w:t>
      </w:r>
      <w:r w:rsidR="00CB3415">
        <w:rPr>
          <w:i/>
          <w:iCs/>
        </w:rPr>
        <w:t>F</w:t>
      </w:r>
      <w:r w:rsidRPr="00CB3415">
        <w:rPr>
          <w:i/>
          <w:iCs/>
        </w:rPr>
        <w:t xml:space="preserve">atty </w:t>
      </w:r>
      <w:r w:rsidR="00CB3415">
        <w:rPr>
          <w:i/>
          <w:iCs/>
        </w:rPr>
        <w:t>A</w:t>
      </w:r>
      <w:r w:rsidRPr="00CB3415">
        <w:rPr>
          <w:i/>
          <w:iCs/>
        </w:rPr>
        <w:t>cids</w:t>
      </w:r>
      <w:r w:rsidRPr="00EF0856">
        <w:t>, 78(4-5), 237-245. https://doi.org/10.1016/j.plefa.2008.03.005</w:t>
      </w:r>
    </w:p>
    <w:p w14:paraId="50DF3953" w14:textId="58B25583" w:rsidR="009C4419" w:rsidRPr="00EF0856" w:rsidRDefault="009C4419" w:rsidP="008F7A7A">
      <w:pPr>
        <w:spacing w:after="0" w:line="360" w:lineRule="auto"/>
        <w:ind w:left="720" w:hanging="720"/>
      </w:pPr>
      <w:proofErr w:type="spellStart"/>
      <w:r w:rsidRPr="00EF0856">
        <w:t>Buydens-Branchey</w:t>
      </w:r>
      <w:proofErr w:type="spellEnd"/>
      <w:r w:rsidRPr="00EF0856">
        <w:t xml:space="preserve">, L., &amp; </w:t>
      </w:r>
      <w:proofErr w:type="spellStart"/>
      <w:r w:rsidRPr="00EF0856">
        <w:t>Branchey</w:t>
      </w:r>
      <w:proofErr w:type="spellEnd"/>
      <w:r w:rsidRPr="00EF0856">
        <w:t xml:space="preserve">, M. (2006). n-3 polyunsaturated fatty acids decrease anxiety feelings in a population of substance abusers. </w:t>
      </w:r>
      <w:r w:rsidRPr="00CB3415">
        <w:rPr>
          <w:i/>
          <w:iCs/>
        </w:rPr>
        <w:t xml:space="preserve">Journal of </w:t>
      </w:r>
      <w:r w:rsidR="00CB3415" w:rsidRPr="00CB3415">
        <w:rPr>
          <w:i/>
          <w:iCs/>
        </w:rPr>
        <w:t>C</w:t>
      </w:r>
      <w:r w:rsidRPr="00CB3415">
        <w:rPr>
          <w:i/>
          <w:iCs/>
        </w:rPr>
        <w:t xml:space="preserve">linical </w:t>
      </w:r>
      <w:r w:rsidR="00CB3415" w:rsidRPr="00CB3415">
        <w:rPr>
          <w:i/>
          <w:iCs/>
        </w:rPr>
        <w:t>P</w:t>
      </w:r>
      <w:r w:rsidRPr="00CB3415">
        <w:rPr>
          <w:i/>
          <w:iCs/>
        </w:rPr>
        <w:t>sychopharmacology</w:t>
      </w:r>
      <w:r w:rsidRPr="00EF0856">
        <w:t>, 26(6), 661-665. DOI: 10.1097/01.jcp.0000246214.49271.f1</w:t>
      </w:r>
    </w:p>
    <w:p w14:paraId="63673043" w14:textId="68FD4E51" w:rsidR="00D94C92" w:rsidRPr="00EF0856" w:rsidRDefault="00D94C92" w:rsidP="008F7A7A">
      <w:pPr>
        <w:spacing w:after="0" w:line="360" w:lineRule="auto"/>
        <w:ind w:left="720" w:hanging="720"/>
      </w:pPr>
      <w:r w:rsidRPr="00EF0856">
        <w:lastRenderedPageBreak/>
        <w:t xml:space="preserve">Hoenig, C. F., Kuhn, C. P., &amp; </w:t>
      </w:r>
      <w:proofErr w:type="spellStart"/>
      <w:r w:rsidRPr="00EF0856">
        <w:t>Benvegnú</w:t>
      </w:r>
      <w:proofErr w:type="spellEnd"/>
      <w:r w:rsidRPr="00EF0856">
        <w:t xml:space="preserve">, D. M. (2018). Nutritional status and consumption of omega-3 fatty acids by substance abusers in recovery. </w:t>
      </w:r>
      <w:r w:rsidRPr="00CB3415">
        <w:rPr>
          <w:i/>
          <w:iCs/>
        </w:rPr>
        <w:t>Alcohol</w:t>
      </w:r>
      <w:r w:rsidRPr="00EF0856">
        <w:t>, 91, 41. https://austinpublishinggroup.com/psychiatry-mental-disorders/fulltext/jpmd-v3-id1008.pdf</w:t>
      </w:r>
    </w:p>
    <w:p w14:paraId="1A239F03" w14:textId="30AC9C84" w:rsidR="009C4419" w:rsidRPr="00EF0856" w:rsidRDefault="000367F1" w:rsidP="008F7A7A">
      <w:pPr>
        <w:spacing w:after="0" w:line="360" w:lineRule="auto"/>
        <w:ind w:left="720" w:hanging="720"/>
      </w:pPr>
      <w:r w:rsidRPr="00EF0856">
        <w:t xml:space="preserve">Mahboub, N., Rizk, R., </w:t>
      </w:r>
      <w:proofErr w:type="spellStart"/>
      <w:r w:rsidRPr="00EF0856">
        <w:t>Karavetian</w:t>
      </w:r>
      <w:proofErr w:type="spellEnd"/>
      <w:r w:rsidRPr="00EF0856">
        <w:t xml:space="preserve">, M. &amp; de Vries, N. (2021). Nutritional status and eating habits of people who use drugs and/or are undergoing treatment for recovery: a narrative review. </w:t>
      </w:r>
      <w:r w:rsidRPr="00CB3415">
        <w:rPr>
          <w:i/>
          <w:iCs/>
        </w:rPr>
        <w:t xml:space="preserve">Nutrition </w:t>
      </w:r>
      <w:r w:rsidR="00CB3415">
        <w:rPr>
          <w:i/>
          <w:iCs/>
        </w:rPr>
        <w:t>R</w:t>
      </w:r>
      <w:r w:rsidRPr="00CB3415">
        <w:rPr>
          <w:i/>
          <w:iCs/>
        </w:rPr>
        <w:t>eviews</w:t>
      </w:r>
      <w:r w:rsidR="00CB3415">
        <w:rPr>
          <w:i/>
          <w:iCs/>
        </w:rPr>
        <w:t>,</w:t>
      </w:r>
      <w:r w:rsidRPr="00EF0856">
        <w:t xml:space="preserve"> 79(6): 627-635. https://doi.org/10.1093/nutrit/nuaa095</w:t>
      </w:r>
    </w:p>
    <w:p w14:paraId="36842A25" w14:textId="3D02D4DB" w:rsidR="009C4419" w:rsidRPr="00EF0856" w:rsidRDefault="009C4419" w:rsidP="008F7A7A">
      <w:pPr>
        <w:spacing w:after="0" w:line="360" w:lineRule="auto"/>
        <w:ind w:left="720" w:hanging="720"/>
      </w:pPr>
      <w:r w:rsidRPr="00EF0856">
        <w:t>Omega-6 Fatty Acids: MedlinePlus Supplements. (n.d.). https://medlineplus.gov/druginfo/natural/496.html</w:t>
      </w:r>
    </w:p>
    <w:p w14:paraId="78498B95" w14:textId="671876C1" w:rsidR="009C4419" w:rsidRPr="00EF0856" w:rsidRDefault="009C4419" w:rsidP="008F7A7A">
      <w:pPr>
        <w:spacing w:after="0" w:line="360" w:lineRule="auto"/>
        <w:ind w:left="720" w:hanging="720"/>
      </w:pPr>
      <w:r w:rsidRPr="00EF0856">
        <w:t>Omega-3 Fatty Acids: MedlinePlus Drug Information. (n.d.).</w:t>
      </w:r>
      <w:r w:rsidR="000367F1" w:rsidRPr="00EF0856">
        <w:t xml:space="preserve"> </w:t>
      </w:r>
      <w:r w:rsidRPr="00EF0856">
        <w:t>https://medlineplus.gov/druginfo/meds/a607065.html</w:t>
      </w:r>
    </w:p>
    <w:p w14:paraId="3ED5BCB0" w14:textId="77777777" w:rsidR="009C4419" w:rsidRDefault="009C4419" w:rsidP="008F7A7A">
      <w:pPr>
        <w:spacing w:line="360" w:lineRule="auto"/>
        <w:rPr>
          <w:b/>
          <w:bCs/>
          <w:lang w:val="fr-FR"/>
        </w:rPr>
      </w:pPr>
    </w:p>
    <w:p w14:paraId="387CBE5A" w14:textId="10D7B8B5" w:rsidR="009C4419" w:rsidRPr="009C4419" w:rsidRDefault="009C4419" w:rsidP="008F7A7A">
      <w:pPr>
        <w:spacing w:line="360" w:lineRule="auto"/>
        <w:rPr>
          <w:b/>
          <w:bCs/>
          <w:lang w:val="fr-FR"/>
        </w:rPr>
      </w:pPr>
      <w:r w:rsidRPr="009C4419">
        <w:rPr>
          <w:b/>
          <w:bCs/>
          <w:lang w:val="fr-FR"/>
        </w:rPr>
        <w:t>Mini-Lesson 5</w:t>
      </w:r>
    </w:p>
    <w:p w14:paraId="7521D69C" w14:textId="7D082866" w:rsidR="00EF0856" w:rsidRPr="009D1A60" w:rsidRDefault="00EF0856" w:rsidP="008F7A7A">
      <w:pPr>
        <w:spacing w:after="0" w:line="360" w:lineRule="auto"/>
        <w:ind w:left="720" w:hanging="720"/>
      </w:pPr>
      <w:r w:rsidRPr="009C4419">
        <w:rPr>
          <w:lang w:val="fr-FR"/>
        </w:rPr>
        <w:t>Du</w:t>
      </w:r>
      <w:r>
        <w:rPr>
          <w:lang w:val="fr-FR"/>
        </w:rPr>
        <w:t>,</w:t>
      </w:r>
      <w:r w:rsidRPr="009C4419">
        <w:rPr>
          <w:lang w:val="fr-FR"/>
        </w:rPr>
        <w:t xml:space="preserve"> J</w:t>
      </w:r>
      <w:r>
        <w:rPr>
          <w:lang w:val="fr-FR"/>
        </w:rPr>
        <w:t>.</w:t>
      </w:r>
      <w:r w:rsidRPr="009C4419">
        <w:rPr>
          <w:lang w:val="fr-FR"/>
        </w:rPr>
        <w:t>, Zhu</w:t>
      </w:r>
      <w:r>
        <w:rPr>
          <w:lang w:val="fr-FR"/>
        </w:rPr>
        <w:t>,</w:t>
      </w:r>
      <w:r w:rsidRPr="009C4419">
        <w:rPr>
          <w:lang w:val="fr-FR"/>
        </w:rPr>
        <w:t xml:space="preserve"> M</w:t>
      </w:r>
      <w:r>
        <w:rPr>
          <w:lang w:val="fr-FR"/>
        </w:rPr>
        <w:t>.</w:t>
      </w:r>
      <w:r w:rsidRPr="009C4419">
        <w:rPr>
          <w:lang w:val="fr-FR"/>
        </w:rPr>
        <w:t>, Bao</w:t>
      </w:r>
      <w:r>
        <w:rPr>
          <w:lang w:val="fr-FR"/>
        </w:rPr>
        <w:t>,</w:t>
      </w:r>
      <w:r w:rsidRPr="009C4419">
        <w:rPr>
          <w:lang w:val="fr-FR"/>
        </w:rPr>
        <w:t xml:space="preserve"> H</w:t>
      </w:r>
      <w:r>
        <w:rPr>
          <w:lang w:val="fr-FR"/>
        </w:rPr>
        <w:t>.</w:t>
      </w:r>
      <w:r w:rsidRPr="009C4419">
        <w:rPr>
          <w:lang w:val="fr-FR"/>
        </w:rPr>
        <w:t>,</w:t>
      </w:r>
      <w:r>
        <w:rPr>
          <w:lang w:val="fr-FR"/>
        </w:rPr>
        <w:t xml:space="preserve"> Li, B., Dong, Y</w:t>
      </w:r>
      <w:r w:rsidRPr="009C4419">
        <w:rPr>
          <w:lang w:val="fr-FR"/>
        </w:rPr>
        <w:t>.</w:t>
      </w:r>
      <w:r>
        <w:rPr>
          <w:lang w:val="fr-FR"/>
        </w:rPr>
        <w:t xml:space="preserve">, Xiao, C., Zhang, G.Y., </w:t>
      </w:r>
      <w:proofErr w:type="spellStart"/>
      <w:r>
        <w:rPr>
          <w:lang w:val="fr-FR"/>
        </w:rPr>
        <w:t>Henter</w:t>
      </w:r>
      <w:proofErr w:type="spellEnd"/>
      <w:r>
        <w:rPr>
          <w:lang w:val="fr-FR"/>
        </w:rPr>
        <w:t xml:space="preserve">, I., </w:t>
      </w:r>
      <w:proofErr w:type="spellStart"/>
      <w:r>
        <w:rPr>
          <w:lang w:val="fr-FR"/>
        </w:rPr>
        <w:t>Rudorfer</w:t>
      </w:r>
      <w:proofErr w:type="spellEnd"/>
      <w:r>
        <w:rPr>
          <w:lang w:val="fr-FR"/>
        </w:rPr>
        <w:t xml:space="preserve">, M., &amp; </w:t>
      </w:r>
      <w:proofErr w:type="spellStart"/>
      <w:r>
        <w:rPr>
          <w:lang w:val="fr-FR"/>
        </w:rPr>
        <w:t>Vitiello</w:t>
      </w:r>
      <w:proofErr w:type="spellEnd"/>
      <w:r>
        <w:rPr>
          <w:lang w:val="fr-FR"/>
        </w:rPr>
        <w:t>, B. (2014)</w:t>
      </w:r>
      <w:r w:rsidRPr="009C4419">
        <w:rPr>
          <w:lang w:val="fr-FR"/>
        </w:rPr>
        <w:t xml:space="preserve"> </w:t>
      </w:r>
      <w:r>
        <w:t xml:space="preserve">The </w:t>
      </w:r>
      <w:r w:rsidR="00CB3415">
        <w:t xml:space="preserve">role of nutrients in protecting mitochondrial function and neurotransmitter </w:t>
      </w:r>
      <w:proofErr w:type="gramStart"/>
      <w:r w:rsidR="00CB3415">
        <w:t>signaling</w:t>
      </w:r>
      <w:r>
        <w:t>:</w:t>
      </w:r>
      <w:proofErr w:type="gramEnd"/>
      <w:r>
        <w:t xml:space="preserve"> Implications for the </w:t>
      </w:r>
      <w:r w:rsidR="00CB3415">
        <w:t>treatment of depression, PTSD, and suicidal behaviors</w:t>
      </w:r>
      <w:r>
        <w:t xml:space="preserve">. </w:t>
      </w:r>
      <w:r w:rsidRPr="00CB3415">
        <w:rPr>
          <w:i/>
          <w:iCs/>
        </w:rPr>
        <w:t xml:space="preserve">Critical </w:t>
      </w:r>
      <w:r w:rsidR="00CB3415" w:rsidRPr="00CB3415">
        <w:rPr>
          <w:i/>
          <w:iCs/>
        </w:rPr>
        <w:t>R</w:t>
      </w:r>
      <w:r w:rsidRPr="00CB3415">
        <w:rPr>
          <w:i/>
          <w:iCs/>
        </w:rPr>
        <w:t xml:space="preserve">eviews in </w:t>
      </w:r>
      <w:r w:rsidR="00CB3415" w:rsidRPr="00CB3415">
        <w:rPr>
          <w:i/>
          <w:iCs/>
        </w:rPr>
        <w:t>F</w:t>
      </w:r>
      <w:r w:rsidRPr="00CB3415">
        <w:rPr>
          <w:i/>
          <w:iCs/>
        </w:rPr>
        <w:t xml:space="preserve">ood </w:t>
      </w:r>
      <w:r w:rsidR="00CB3415" w:rsidRPr="00CB3415">
        <w:rPr>
          <w:i/>
          <w:iCs/>
        </w:rPr>
        <w:t>S</w:t>
      </w:r>
      <w:r w:rsidRPr="00CB3415">
        <w:rPr>
          <w:i/>
          <w:iCs/>
        </w:rPr>
        <w:t xml:space="preserve">cience and </w:t>
      </w:r>
      <w:r w:rsidR="00CB3415" w:rsidRPr="00CB3415">
        <w:rPr>
          <w:i/>
          <w:iCs/>
        </w:rPr>
        <w:t>N</w:t>
      </w:r>
      <w:r w:rsidRPr="00CB3415">
        <w:rPr>
          <w:i/>
          <w:iCs/>
        </w:rPr>
        <w:t>utrition</w:t>
      </w:r>
      <w:r>
        <w:t xml:space="preserve">. 2016;56(15):2560-2578. </w:t>
      </w:r>
      <w:bookmarkStart w:id="1" w:name="_Hlk206501239"/>
      <w:r>
        <w:t>https://doi.org/10.1080/10408398.2013.876960</w:t>
      </w:r>
      <w:bookmarkEnd w:id="1"/>
    </w:p>
    <w:p w14:paraId="7B50DC64" w14:textId="059D4261" w:rsidR="00EF0856" w:rsidRDefault="009C4419" w:rsidP="008F7A7A">
      <w:pPr>
        <w:spacing w:after="0" w:line="360" w:lineRule="auto"/>
        <w:ind w:left="720" w:hanging="720"/>
      </w:pPr>
      <w:proofErr w:type="spellStart"/>
      <w:r w:rsidRPr="009C4419">
        <w:rPr>
          <w:lang w:val="fr-FR"/>
        </w:rPr>
        <w:t>Jeynes</w:t>
      </w:r>
      <w:proofErr w:type="spellEnd"/>
      <w:r w:rsidRPr="009C4419">
        <w:rPr>
          <w:lang w:val="fr-FR"/>
        </w:rPr>
        <w:t xml:space="preserve">, K. D., &amp; Gibson, E. L. (2017). </w:t>
      </w:r>
      <w:r>
        <w:t xml:space="preserve">The importance of nutrition in aiding recovery from substance use disorders: A review. </w:t>
      </w:r>
      <w:r w:rsidRPr="00CB3415">
        <w:rPr>
          <w:i/>
          <w:iCs/>
        </w:rPr>
        <w:t xml:space="preserve">Drug and </w:t>
      </w:r>
      <w:r w:rsidR="00CB3415" w:rsidRPr="00CB3415">
        <w:rPr>
          <w:i/>
          <w:iCs/>
        </w:rPr>
        <w:t>A</w:t>
      </w:r>
      <w:r w:rsidRPr="00CB3415">
        <w:rPr>
          <w:i/>
          <w:iCs/>
        </w:rPr>
        <w:t xml:space="preserve">lcohol </w:t>
      </w:r>
      <w:r w:rsidR="00CB3415" w:rsidRPr="00CB3415">
        <w:rPr>
          <w:i/>
          <w:iCs/>
        </w:rPr>
        <w:t>D</w:t>
      </w:r>
      <w:r w:rsidRPr="00CB3415">
        <w:rPr>
          <w:i/>
          <w:iCs/>
        </w:rPr>
        <w:t>ependence</w:t>
      </w:r>
      <w:r>
        <w:t>, 179, 229-239. https://doi.org/10.1016/j.drugalcdep.2017.07.006</w:t>
      </w:r>
    </w:p>
    <w:p w14:paraId="596A7951" w14:textId="2E6C2391" w:rsidR="009C4419" w:rsidRDefault="009C4419" w:rsidP="008F7A7A">
      <w:pPr>
        <w:spacing w:after="0" w:line="360" w:lineRule="auto"/>
        <w:ind w:left="720" w:hanging="720"/>
      </w:pPr>
      <w:r>
        <w:t>Kris-Etherton</w:t>
      </w:r>
      <w:r w:rsidR="00632191">
        <w:t>,</w:t>
      </w:r>
      <w:r>
        <w:t xml:space="preserve"> P</w:t>
      </w:r>
      <w:r w:rsidR="00632191">
        <w:t>.</w:t>
      </w:r>
      <w:r>
        <w:t>M</w:t>
      </w:r>
      <w:r w:rsidR="00632191">
        <w:t>.</w:t>
      </w:r>
      <w:r>
        <w:t>, Petersen</w:t>
      </w:r>
      <w:r w:rsidR="00632191">
        <w:t>,</w:t>
      </w:r>
      <w:r>
        <w:t xml:space="preserve"> K</w:t>
      </w:r>
      <w:r w:rsidR="00632191">
        <w:t>.</w:t>
      </w:r>
      <w:r>
        <w:t>S</w:t>
      </w:r>
      <w:r w:rsidR="00632191">
        <w:t>.</w:t>
      </w:r>
      <w:r>
        <w:t>, Hibbeln</w:t>
      </w:r>
      <w:r w:rsidR="00632191">
        <w:t>,</w:t>
      </w:r>
      <w:r>
        <w:t xml:space="preserve"> J</w:t>
      </w:r>
      <w:r w:rsidR="00632191">
        <w:t>.</w:t>
      </w:r>
      <w:r>
        <w:t>R</w:t>
      </w:r>
      <w:r w:rsidR="00632191">
        <w:t>.</w:t>
      </w:r>
      <w:r>
        <w:t>,</w:t>
      </w:r>
      <w:r w:rsidR="00632191">
        <w:t xml:space="preserve"> Hurley, D., </w:t>
      </w:r>
      <w:proofErr w:type="spellStart"/>
      <w:r w:rsidR="00632191">
        <w:t>Kolick</w:t>
      </w:r>
      <w:proofErr w:type="spellEnd"/>
      <w:r w:rsidR="00632191">
        <w:t xml:space="preserve">, V., Peoples, S., Rodriguez, N., </w:t>
      </w:r>
      <w:r w:rsidR="003C228B">
        <w:t xml:space="preserve">&amp; </w:t>
      </w:r>
      <w:r w:rsidR="00632191">
        <w:t>Woodward-Lopez</w:t>
      </w:r>
      <w:r w:rsidR="003C228B">
        <w:t>, G.</w:t>
      </w:r>
      <w:r>
        <w:t xml:space="preserve"> </w:t>
      </w:r>
      <w:r w:rsidR="003C228B">
        <w:t xml:space="preserve">(2021). </w:t>
      </w:r>
      <w:r>
        <w:t xml:space="preserve">Nutrition and behavioral health disorders: </w:t>
      </w:r>
      <w:r w:rsidR="003C228B">
        <w:t>D</w:t>
      </w:r>
      <w:r>
        <w:t xml:space="preserve">epression and anxiety. </w:t>
      </w:r>
      <w:r w:rsidRPr="003C228B">
        <w:rPr>
          <w:i/>
          <w:iCs/>
        </w:rPr>
        <w:t xml:space="preserve">Nutrition </w:t>
      </w:r>
      <w:r w:rsidR="003C228B" w:rsidRPr="003C228B">
        <w:rPr>
          <w:i/>
          <w:iCs/>
        </w:rPr>
        <w:t>R</w:t>
      </w:r>
      <w:r w:rsidRPr="003C228B">
        <w:rPr>
          <w:i/>
          <w:iCs/>
        </w:rPr>
        <w:t>eviews</w:t>
      </w:r>
      <w:r w:rsidR="003C228B">
        <w:t xml:space="preserve">, </w:t>
      </w:r>
      <w:r>
        <w:t>79(3):247-260. https://doi.org/10.1093/nutrit/nuaa025</w:t>
      </w:r>
    </w:p>
    <w:p w14:paraId="7DCB8E08" w14:textId="1E2FE4E0" w:rsidR="00EF0856" w:rsidRDefault="00EF0856" w:rsidP="008F7A7A">
      <w:pPr>
        <w:spacing w:after="0" w:line="360" w:lineRule="auto"/>
        <w:ind w:left="720" w:hanging="720"/>
      </w:pPr>
      <w:proofErr w:type="spellStart"/>
      <w:r>
        <w:t>Saeland</w:t>
      </w:r>
      <w:proofErr w:type="spellEnd"/>
      <w:r>
        <w:t xml:space="preserve">, M., Haugen, M., Eriksen, F. L., Wandel, M., </w:t>
      </w:r>
      <w:proofErr w:type="spellStart"/>
      <w:r>
        <w:t>Smehaugen</w:t>
      </w:r>
      <w:proofErr w:type="spellEnd"/>
      <w:r>
        <w:t xml:space="preserve">, A., Böhmer, T., &amp; Oshaug, A. (2011). High sugar consumption and poor nutrient intake among drug addicts in Oslo, Norway. </w:t>
      </w:r>
      <w:r w:rsidRPr="00017A14">
        <w:rPr>
          <w:i/>
          <w:iCs/>
        </w:rPr>
        <w:t xml:space="preserve">British </w:t>
      </w:r>
      <w:r w:rsidR="00017A14" w:rsidRPr="00017A14">
        <w:rPr>
          <w:i/>
          <w:iCs/>
        </w:rPr>
        <w:t>J</w:t>
      </w:r>
      <w:r w:rsidRPr="00017A14">
        <w:rPr>
          <w:i/>
          <w:iCs/>
        </w:rPr>
        <w:t xml:space="preserve">ournal of </w:t>
      </w:r>
      <w:r w:rsidR="00017A14" w:rsidRPr="00017A14">
        <w:rPr>
          <w:i/>
          <w:iCs/>
        </w:rPr>
        <w:t>N</w:t>
      </w:r>
      <w:r w:rsidRPr="00017A14">
        <w:rPr>
          <w:i/>
          <w:iCs/>
        </w:rPr>
        <w:t xml:space="preserve">utrition, </w:t>
      </w:r>
      <w:r>
        <w:t xml:space="preserve">105(4), 618-624. </w:t>
      </w:r>
      <w:hyperlink r:id="rId8" w:history="1">
        <w:r w:rsidRPr="000A06C7">
          <w:rPr>
            <w:rStyle w:val="Hyperlink"/>
          </w:rPr>
          <w:t>https://doi.org/10.1017/S0007114510003971</w:t>
        </w:r>
      </w:hyperlink>
    </w:p>
    <w:p w14:paraId="4D23E4FB" w14:textId="3BC6B89E" w:rsidR="009D1A60" w:rsidRDefault="009C4419" w:rsidP="008F7A7A">
      <w:pPr>
        <w:spacing w:after="0" w:line="360" w:lineRule="auto"/>
        <w:ind w:left="720" w:hanging="720"/>
      </w:pPr>
      <w:proofErr w:type="spellStart"/>
      <w:r>
        <w:t>Whatnall</w:t>
      </w:r>
      <w:proofErr w:type="spellEnd"/>
      <w:r w:rsidR="00017A14">
        <w:t>,</w:t>
      </w:r>
      <w:r>
        <w:t xml:space="preserve"> M</w:t>
      </w:r>
      <w:r w:rsidR="00017A14">
        <w:t>.</w:t>
      </w:r>
      <w:r>
        <w:t>C</w:t>
      </w:r>
      <w:r w:rsidR="00017A14">
        <w:t>.</w:t>
      </w:r>
      <w:r>
        <w:t>, Skinner</w:t>
      </w:r>
      <w:r w:rsidR="00017A14">
        <w:t>,</w:t>
      </w:r>
      <w:r>
        <w:t xml:space="preserve"> J</w:t>
      </w:r>
      <w:r w:rsidR="00017A14">
        <w:t>.</w:t>
      </w:r>
      <w:r>
        <w:t>, Pursey</w:t>
      </w:r>
      <w:r w:rsidR="00017A14">
        <w:t>,</w:t>
      </w:r>
      <w:r>
        <w:t xml:space="preserve"> K</w:t>
      </w:r>
      <w:r w:rsidR="00017A14">
        <w:t>.</w:t>
      </w:r>
      <w:r>
        <w:t xml:space="preserve">, </w:t>
      </w:r>
      <w:r w:rsidR="00017A14">
        <w:t xml:space="preserve">Brain, K., Collins, R. </w:t>
      </w:r>
      <w:proofErr w:type="spellStart"/>
      <w:r w:rsidR="00017A14">
        <w:t>Hutchesson</w:t>
      </w:r>
      <w:proofErr w:type="spellEnd"/>
      <w:r w:rsidR="00017A14">
        <w:t>, M.J., &amp; Burrows, T.L. (2021).</w:t>
      </w:r>
      <w:r>
        <w:t xml:space="preserve"> Efficacy of dietary interventions in individuals with substance use disorders for illicit substances or illicit use of pharmaceutical substances: A systematic review. </w:t>
      </w:r>
      <w:r w:rsidRPr="00017A14">
        <w:rPr>
          <w:i/>
          <w:iCs/>
        </w:rPr>
        <w:t xml:space="preserve">Journal of </w:t>
      </w:r>
      <w:r w:rsidR="00017A14" w:rsidRPr="00017A14">
        <w:rPr>
          <w:i/>
          <w:iCs/>
        </w:rPr>
        <w:t>H</w:t>
      </w:r>
      <w:r w:rsidRPr="00017A14">
        <w:rPr>
          <w:i/>
          <w:iCs/>
        </w:rPr>
        <w:t xml:space="preserve">uman </w:t>
      </w:r>
      <w:r w:rsidR="00017A14" w:rsidRPr="00017A14">
        <w:rPr>
          <w:i/>
          <w:iCs/>
        </w:rPr>
        <w:t>N</w:t>
      </w:r>
      <w:r w:rsidRPr="00017A14">
        <w:rPr>
          <w:i/>
          <w:iCs/>
        </w:rPr>
        <w:t xml:space="preserve">utrition and </w:t>
      </w:r>
      <w:r w:rsidR="00017A14" w:rsidRPr="00017A14">
        <w:rPr>
          <w:i/>
          <w:iCs/>
        </w:rPr>
        <w:t>D</w:t>
      </w:r>
      <w:r w:rsidRPr="00017A14">
        <w:rPr>
          <w:i/>
          <w:iCs/>
        </w:rPr>
        <w:t>ietetics</w:t>
      </w:r>
      <w:r w:rsidR="00017A14">
        <w:t xml:space="preserve">, </w:t>
      </w:r>
      <w:r>
        <w:t>34(6):</w:t>
      </w:r>
      <w:r w:rsidR="00017A14">
        <w:t xml:space="preserve"> </w:t>
      </w:r>
      <w:r>
        <w:t xml:space="preserve">981-993. </w:t>
      </w:r>
      <w:hyperlink r:id="rId9" w:history="1">
        <w:r w:rsidR="009D1A60" w:rsidRPr="000A06C7">
          <w:rPr>
            <w:rStyle w:val="Hyperlink"/>
          </w:rPr>
          <w:t>https://doi.org/10.1111/jhn.12871</w:t>
        </w:r>
      </w:hyperlink>
    </w:p>
    <w:p w14:paraId="39818F92" w14:textId="6B07CB7F" w:rsidR="00181CA5" w:rsidRDefault="009C4419" w:rsidP="008F7A7A">
      <w:pPr>
        <w:spacing w:line="360" w:lineRule="auto"/>
        <w:rPr>
          <w:b/>
          <w:bCs/>
        </w:rPr>
      </w:pPr>
      <w:r w:rsidRPr="009C4419">
        <w:rPr>
          <w:b/>
          <w:bCs/>
        </w:rPr>
        <w:t>Mini-Lesson 6</w:t>
      </w:r>
    </w:p>
    <w:p w14:paraId="6F86A0DE" w14:textId="7933E935" w:rsidR="00181CA5" w:rsidRPr="00181CA5" w:rsidRDefault="00181CA5" w:rsidP="008F7A7A">
      <w:pPr>
        <w:spacing w:line="360" w:lineRule="auto"/>
        <w:ind w:left="720" w:hanging="720"/>
        <w:rPr>
          <w:b/>
          <w:bCs/>
        </w:rPr>
      </w:pPr>
      <w:r>
        <w:lastRenderedPageBreak/>
        <w:t xml:space="preserve">Al-Shaar, L., Vercammen, K., Lu, C., Richardson, S., Tamez, M., &amp; Mattei, J. (2017). Health effects and public health concerns of energy drink consumption in the United States: A </w:t>
      </w:r>
      <w:proofErr w:type="gramStart"/>
      <w:r>
        <w:t>mini-review</w:t>
      </w:r>
      <w:proofErr w:type="gramEnd"/>
      <w:r>
        <w:t xml:space="preserve">. </w:t>
      </w:r>
      <w:r w:rsidRPr="00181CA5">
        <w:rPr>
          <w:i/>
          <w:iCs/>
        </w:rPr>
        <w:t>Frontiers in Public Health</w:t>
      </w:r>
      <w:r>
        <w:t>, 5, 286776. https://doi.org/10.3389/fpubh.2017.00225</w:t>
      </w:r>
    </w:p>
    <w:p w14:paraId="6BC0B58A" w14:textId="6E3DFB09" w:rsidR="009C4419" w:rsidRDefault="009C4419" w:rsidP="008F7A7A">
      <w:pPr>
        <w:spacing w:line="360" w:lineRule="auto"/>
        <w:ind w:left="720" w:hanging="720"/>
      </w:pPr>
      <w:proofErr w:type="spellStart"/>
      <w:r>
        <w:t>Donroe</w:t>
      </w:r>
      <w:proofErr w:type="spellEnd"/>
      <w:r>
        <w:t xml:space="preserve">, J. H., &amp; Tetrault, J. M. (2017). Substance use, intoxication, and withdrawal in the critical care setting. </w:t>
      </w:r>
      <w:r w:rsidRPr="00181CA5">
        <w:rPr>
          <w:i/>
          <w:iCs/>
        </w:rPr>
        <w:t xml:space="preserve">Critical </w:t>
      </w:r>
      <w:r w:rsidR="00181CA5" w:rsidRPr="00181CA5">
        <w:rPr>
          <w:i/>
          <w:iCs/>
        </w:rPr>
        <w:t>C</w:t>
      </w:r>
      <w:r w:rsidRPr="00181CA5">
        <w:rPr>
          <w:i/>
          <w:iCs/>
        </w:rPr>
        <w:t xml:space="preserve">are </w:t>
      </w:r>
      <w:r w:rsidR="00181CA5" w:rsidRPr="00181CA5">
        <w:rPr>
          <w:i/>
          <w:iCs/>
        </w:rPr>
        <w:t>C</w:t>
      </w:r>
      <w:r w:rsidRPr="00181CA5">
        <w:rPr>
          <w:i/>
          <w:iCs/>
        </w:rPr>
        <w:t>linics</w:t>
      </w:r>
      <w:r>
        <w:t xml:space="preserve">, 33(3), 543-558. </w:t>
      </w:r>
      <w:hyperlink r:id="rId10" w:history="1">
        <w:r w:rsidR="00181CA5" w:rsidRPr="000A06C7">
          <w:rPr>
            <w:rStyle w:val="Hyperlink"/>
          </w:rPr>
          <w:t>https://doi.org/10.1016/j.ccc.2017.03.003</w:t>
        </w:r>
      </w:hyperlink>
    </w:p>
    <w:p w14:paraId="16D991DC" w14:textId="77777777" w:rsidR="00181CA5" w:rsidRDefault="00181CA5" w:rsidP="008F7A7A">
      <w:pPr>
        <w:spacing w:line="360" w:lineRule="auto"/>
        <w:ind w:left="720" w:hanging="720"/>
      </w:pPr>
      <w:r>
        <w:t xml:space="preserve">Dyer, K. R., &amp; White, J. M. (1997). Patterns of symptom complaints in methadone maintenance patients. </w:t>
      </w:r>
      <w:r w:rsidRPr="00181CA5">
        <w:rPr>
          <w:i/>
          <w:iCs/>
        </w:rPr>
        <w:t>Addiction</w:t>
      </w:r>
      <w:r>
        <w:t>, 92(11), 1445-1455. https://doi.org/10.1111/j.1360-0443.1997.tb02866.x</w:t>
      </w:r>
    </w:p>
    <w:p w14:paraId="5151A513" w14:textId="26A3FA5C" w:rsidR="009C4419" w:rsidRDefault="00181CA5" w:rsidP="008F7A7A">
      <w:pPr>
        <w:spacing w:line="360" w:lineRule="auto"/>
        <w:ind w:left="720" w:hanging="720"/>
      </w:pPr>
      <w:r w:rsidRPr="00181CA5">
        <w:t>El-</w:t>
      </w:r>
      <w:proofErr w:type="spellStart"/>
      <w:r w:rsidRPr="00181CA5">
        <w:t>Sharkawy</w:t>
      </w:r>
      <w:proofErr w:type="spellEnd"/>
      <w:r w:rsidRPr="00181CA5">
        <w:t xml:space="preserve">, A. M., Sahota, O., &amp; Lobo, D. N. (2015). Acute and chronic effects of hydration status on health. Nutrition </w:t>
      </w:r>
      <w:r>
        <w:t>R</w:t>
      </w:r>
      <w:r w:rsidRPr="00181CA5">
        <w:t>eviews, 73(suppl_2), 97-109. https://doi.org/10.1093/nutrit/nuv038</w:t>
      </w:r>
    </w:p>
    <w:p w14:paraId="4F331636" w14:textId="464F4366" w:rsidR="009C4419" w:rsidRDefault="009C4419" w:rsidP="008F7A7A">
      <w:pPr>
        <w:spacing w:line="360" w:lineRule="auto"/>
        <w:ind w:left="720" w:hanging="720"/>
      </w:pPr>
      <w:r>
        <w:t xml:space="preserve">Mahboub, N., Rizk, R., </w:t>
      </w:r>
      <w:proofErr w:type="spellStart"/>
      <w:r>
        <w:t>Karavetian</w:t>
      </w:r>
      <w:proofErr w:type="spellEnd"/>
      <w:r>
        <w:t xml:space="preserve">, M., &amp; de Vries, N. (2021). Nutritional status and eating habits of people who use drugs and/or are undergoing treatment for recovery: </w:t>
      </w:r>
      <w:r w:rsidR="008A3593">
        <w:t>A</w:t>
      </w:r>
      <w:r>
        <w:t xml:space="preserve"> narrative review. </w:t>
      </w:r>
      <w:r w:rsidRPr="008A3593">
        <w:rPr>
          <w:i/>
          <w:iCs/>
        </w:rPr>
        <w:t xml:space="preserve">Nutrition </w:t>
      </w:r>
      <w:r w:rsidR="008A3593" w:rsidRPr="008A3593">
        <w:rPr>
          <w:i/>
          <w:iCs/>
        </w:rPr>
        <w:t>R</w:t>
      </w:r>
      <w:r w:rsidRPr="008A3593">
        <w:rPr>
          <w:i/>
          <w:iCs/>
        </w:rPr>
        <w:t>eviews</w:t>
      </w:r>
      <w:r>
        <w:t>, 79(6), 627-635. https://doi.org/10.1093/nutrit/nuaa095</w:t>
      </w:r>
    </w:p>
    <w:p w14:paraId="10420312" w14:textId="23AB8832" w:rsidR="009C4419" w:rsidRDefault="009C4419" w:rsidP="008F7A7A">
      <w:pPr>
        <w:spacing w:line="360" w:lineRule="auto"/>
        <w:ind w:left="720" w:hanging="720"/>
      </w:pPr>
      <w:r>
        <w:t>Meredith, S.</w:t>
      </w:r>
      <w:r w:rsidR="008A3593">
        <w:t xml:space="preserve"> </w:t>
      </w:r>
      <w:r>
        <w:t xml:space="preserve">E., Juliano, L. M., Hughes, J. R., &amp; Griffiths, R. R. (2013). Caffeine use disorder: </w:t>
      </w:r>
      <w:r w:rsidR="008A3593">
        <w:t>A</w:t>
      </w:r>
      <w:r>
        <w:t xml:space="preserve"> comprehensive review and research agenda. </w:t>
      </w:r>
      <w:r w:rsidRPr="008A3593">
        <w:rPr>
          <w:i/>
          <w:iCs/>
        </w:rPr>
        <w:t xml:space="preserve">Journal of </w:t>
      </w:r>
      <w:r w:rsidR="008A3593" w:rsidRPr="008A3593">
        <w:rPr>
          <w:i/>
          <w:iCs/>
        </w:rPr>
        <w:t>C</w:t>
      </w:r>
      <w:r w:rsidRPr="008A3593">
        <w:rPr>
          <w:i/>
          <w:iCs/>
        </w:rPr>
        <w:t xml:space="preserve">affeine </w:t>
      </w:r>
      <w:r w:rsidR="008A3593" w:rsidRPr="008A3593">
        <w:rPr>
          <w:i/>
          <w:iCs/>
        </w:rPr>
        <w:t>R</w:t>
      </w:r>
      <w:r w:rsidRPr="008A3593">
        <w:rPr>
          <w:i/>
          <w:iCs/>
        </w:rPr>
        <w:t>esearch</w:t>
      </w:r>
      <w:r>
        <w:t>, 3(3), 114-130. https://doi.org/10.1089/jcr.2013.0016</w:t>
      </w:r>
    </w:p>
    <w:p w14:paraId="16235FB3" w14:textId="72B5673B" w:rsidR="009C4419" w:rsidRDefault="00181CA5" w:rsidP="008F7A7A">
      <w:pPr>
        <w:spacing w:line="360" w:lineRule="auto"/>
        <w:ind w:left="720" w:hanging="720"/>
      </w:pPr>
      <w:r>
        <w:t>Reissig, C. J., Strain, E. C., &amp; Griffiths, R. R. (2009). Caffeinated energy drinks</w:t>
      </w:r>
      <w:r w:rsidR="008A3593">
        <w:t xml:space="preserve"> </w:t>
      </w:r>
      <w:r>
        <w:t>—</w:t>
      </w:r>
      <w:r w:rsidR="008A3593">
        <w:t xml:space="preserve"> A</w:t>
      </w:r>
      <w:r>
        <w:t xml:space="preserve"> growing problem. </w:t>
      </w:r>
      <w:r w:rsidRPr="008A3593">
        <w:rPr>
          <w:i/>
          <w:iCs/>
        </w:rPr>
        <w:t xml:space="preserve">Drug and </w:t>
      </w:r>
      <w:r w:rsidR="008A3593" w:rsidRPr="008A3593">
        <w:rPr>
          <w:i/>
          <w:iCs/>
        </w:rPr>
        <w:t>A</w:t>
      </w:r>
      <w:r w:rsidRPr="008A3593">
        <w:rPr>
          <w:i/>
          <w:iCs/>
        </w:rPr>
        <w:t xml:space="preserve">lcohol </w:t>
      </w:r>
      <w:r w:rsidR="008A3593" w:rsidRPr="008A3593">
        <w:rPr>
          <w:i/>
          <w:iCs/>
        </w:rPr>
        <w:t>D</w:t>
      </w:r>
      <w:r w:rsidRPr="008A3593">
        <w:rPr>
          <w:i/>
          <w:iCs/>
        </w:rPr>
        <w:t xml:space="preserve">ependence, </w:t>
      </w:r>
      <w:r>
        <w:t>99(1-3), 1-10. https://doi.org/10.1016/j.drugalcdep.2008.08.001</w:t>
      </w:r>
    </w:p>
    <w:p w14:paraId="51360D29" w14:textId="174A5C1F" w:rsidR="00181CA5" w:rsidRDefault="009C4419" w:rsidP="008F7A7A">
      <w:pPr>
        <w:spacing w:line="360" w:lineRule="auto"/>
        <w:ind w:left="720" w:hanging="720"/>
      </w:pPr>
      <w:r>
        <w:t xml:space="preserve">Schubert, M. M., Irwin, C., Seay, R. F., Clarke, H. E., Allegro, D., &amp; </w:t>
      </w:r>
      <w:proofErr w:type="spellStart"/>
      <w:r>
        <w:t>Desbrow</w:t>
      </w:r>
      <w:proofErr w:type="spellEnd"/>
      <w:r>
        <w:t xml:space="preserve">, B. (2017). Caffeine, coffee, and appetite control: </w:t>
      </w:r>
      <w:r w:rsidR="008A3593">
        <w:t>A</w:t>
      </w:r>
      <w:r>
        <w:t xml:space="preserve"> review. </w:t>
      </w:r>
      <w:r w:rsidRPr="008A3593">
        <w:rPr>
          <w:i/>
          <w:iCs/>
        </w:rPr>
        <w:t xml:space="preserve">International </w:t>
      </w:r>
      <w:r w:rsidR="008A3593" w:rsidRPr="008A3593">
        <w:rPr>
          <w:i/>
          <w:iCs/>
        </w:rPr>
        <w:t>J</w:t>
      </w:r>
      <w:r w:rsidRPr="008A3593">
        <w:rPr>
          <w:i/>
          <w:iCs/>
        </w:rPr>
        <w:t xml:space="preserve">ournal of </w:t>
      </w:r>
      <w:r w:rsidR="008A3593" w:rsidRPr="008A3593">
        <w:rPr>
          <w:i/>
          <w:iCs/>
        </w:rPr>
        <w:t>F</w:t>
      </w:r>
      <w:r w:rsidRPr="008A3593">
        <w:rPr>
          <w:i/>
          <w:iCs/>
        </w:rPr>
        <w:t xml:space="preserve">ood </w:t>
      </w:r>
      <w:r w:rsidR="008A3593" w:rsidRPr="008A3593">
        <w:rPr>
          <w:i/>
          <w:iCs/>
        </w:rPr>
        <w:t>S</w:t>
      </w:r>
      <w:r w:rsidRPr="008A3593">
        <w:rPr>
          <w:i/>
          <w:iCs/>
        </w:rPr>
        <w:t xml:space="preserve">ciences and </w:t>
      </w:r>
      <w:r w:rsidR="008A3593" w:rsidRPr="008A3593">
        <w:rPr>
          <w:i/>
          <w:iCs/>
        </w:rPr>
        <w:t>N</w:t>
      </w:r>
      <w:r w:rsidRPr="008A3593">
        <w:rPr>
          <w:i/>
          <w:iCs/>
        </w:rPr>
        <w:t>utrition</w:t>
      </w:r>
      <w:r>
        <w:t>, 68(8), 901-912. https://doi.org/10.1080/09637486.2017.1320537</w:t>
      </w:r>
    </w:p>
    <w:p w14:paraId="7067A00E" w14:textId="1ABCDBD1" w:rsidR="00181CA5" w:rsidRDefault="00181CA5" w:rsidP="008F7A7A">
      <w:pPr>
        <w:spacing w:line="360" w:lineRule="auto"/>
        <w:ind w:left="720" w:hanging="720"/>
      </w:pPr>
      <w:r>
        <w:t>Taylor, K., &amp; Jones, E. (2022). Adult Dehydration. https://www.ncbi.nlm.nih.gov/books/NBK555956/</w:t>
      </w:r>
    </w:p>
    <w:p w14:paraId="4BAE3E4E" w14:textId="62D2DBB8" w:rsidR="009C4419" w:rsidRPr="00181CA5" w:rsidRDefault="00181CA5" w:rsidP="008F7A7A">
      <w:pPr>
        <w:spacing w:line="360" w:lineRule="auto"/>
        <w:ind w:left="720" w:hanging="720"/>
      </w:pPr>
      <w:r>
        <w:t xml:space="preserve">Woolsey, C. L., Barnes, L. B., Jacobson, B. H., Kensinger, W. S., Barry, A. E., Beck, N. C., </w:t>
      </w:r>
      <w:r w:rsidR="008A3593">
        <w:t>Resnik, A. G.,</w:t>
      </w:r>
      <w:r>
        <w:t xml:space="preserve"> &amp; Evans</w:t>
      </w:r>
      <w:r w:rsidR="008A3593">
        <w:t>,</w:t>
      </w:r>
      <w:r>
        <w:t xml:space="preserve"> Jr</w:t>
      </w:r>
      <w:r w:rsidR="008A3593">
        <w:t>.</w:t>
      </w:r>
      <w:r>
        <w:t xml:space="preserve">, M. W. (2014). Frequency of energy drink use predicts illicit prescription stimulant use. </w:t>
      </w:r>
      <w:r w:rsidRPr="008A3593">
        <w:rPr>
          <w:i/>
          <w:iCs/>
        </w:rPr>
        <w:t>Substance Abuse</w:t>
      </w:r>
      <w:r>
        <w:t>, 35(1), 96-103. https://doi.org/10.1080/08897077.2013.810561</w:t>
      </w:r>
    </w:p>
    <w:p w14:paraId="7ADB3882" w14:textId="7E553A15" w:rsidR="009C4419" w:rsidRPr="009D1A60" w:rsidRDefault="009C4419" w:rsidP="008F7A7A">
      <w:pPr>
        <w:spacing w:line="360" w:lineRule="auto"/>
        <w:rPr>
          <w:b/>
          <w:bCs/>
        </w:rPr>
      </w:pPr>
      <w:r w:rsidRPr="009C4419">
        <w:rPr>
          <w:b/>
          <w:bCs/>
        </w:rPr>
        <w:t>Mini-Lesson 7</w:t>
      </w:r>
    </w:p>
    <w:p w14:paraId="0F430E2A" w14:textId="4105F0B3" w:rsidR="009C4419" w:rsidRDefault="009C4419" w:rsidP="008F7A7A">
      <w:pPr>
        <w:spacing w:line="360" w:lineRule="auto"/>
        <w:ind w:left="720" w:hanging="720"/>
      </w:pPr>
      <w:r>
        <w:t>Dennett, C.</w:t>
      </w:r>
      <w:r w:rsidR="009D1A60">
        <w:t xml:space="preserve"> (2021). </w:t>
      </w:r>
      <w:r>
        <w:t xml:space="preserve">Trauma-Informed Nutrition Care. </w:t>
      </w:r>
      <w:r w:rsidRPr="009D1A60">
        <w:rPr>
          <w:i/>
          <w:iCs/>
        </w:rPr>
        <w:t>Today’s Dietitian Magazine</w:t>
      </w:r>
      <w:r>
        <w:t>.</w:t>
      </w:r>
      <w:r w:rsidR="009D1A60">
        <w:t xml:space="preserve"> </w:t>
      </w:r>
      <w:r>
        <w:t xml:space="preserve">https://www.todaysdietitian.com/newarchives/JJ21p36.shtml. </w:t>
      </w:r>
    </w:p>
    <w:p w14:paraId="26856E56" w14:textId="3F93ED71" w:rsidR="009C4419" w:rsidRDefault="009C4419" w:rsidP="008F7A7A">
      <w:pPr>
        <w:spacing w:line="360" w:lineRule="auto"/>
        <w:ind w:left="720" w:hanging="720"/>
      </w:pPr>
      <w:r>
        <w:lastRenderedPageBreak/>
        <w:t xml:space="preserve">Grant, L. P., Haughton, B., &amp; Sachan, D. S. (2004). Nutrition education is positively associated with substance abuse treatment program outcomes. </w:t>
      </w:r>
      <w:r w:rsidRPr="009D1A60">
        <w:rPr>
          <w:i/>
          <w:iCs/>
        </w:rPr>
        <w:t>Journal of the American Dietetic Association</w:t>
      </w:r>
      <w:r>
        <w:t>, 104(4), 604-610. https://doi.org/10.1016/j.jada.2004.01.008</w:t>
      </w:r>
    </w:p>
    <w:p w14:paraId="0DC3C686" w14:textId="78D9605B" w:rsidR="009D1A60" w:rsidRDefault="009D1A60" w:rsidP="008F7A7A">
      <w:pPr>
        <w:spacing w:line="360" w:lineRule="auto"/>
        <w:ind w:left="720" w:hanging="720"/>
      </w:pPr>
      <w:r>
        <w:t xml:space="preserve">McHugh, R. K., Votaw, V. R., Sugarman, D. E., &amp; Greenfield, S. F. (2018). Sex and gender differences in substance use disorders. </w:t>
      </w:r>
      <w:r w:rsidRPr="009D1A60">
        <w:rPr>
          <w:i/>
          <w:iCs/>
        </w:rPr>
        <w:t>Clinical Psychology Review</w:t>
      </w:r>
      <w:r>
        <w:t>, 66, 12-23. https://doi.org/10.1016/j.cpr.2017.10.012</w:t>
      </w:r>
    </w:p>
    <w:p w14:paraId="317FC560" w14:textId="67DA0270" w:rsidR="009D1A60" w:rsidRDefault="009D1A60" w:rsidP="008F7A7A">
      <w:pPr>
        <w:spacing w:line="360" w:lineRule="auto"/>
        <w:ind w:left="720" w:hanging="720"/>
      </w:pPr>
      <w:r>
        <w:t>National Institute on Drug Abuse.</w:t>
      </w:r>
      <w:r w:rsidRPr="009D1A60">
        <w:t xml:space="preserve"> </w:t>
      </w:r>
      <w:r>
        <w:t xml:space="preserve">(2021).  Substance use in women research report. https://nida.nih.gov/publications/research-reports/substance-use-in-women/summary. </w:t>
      </w:r>
    </w:p>
    <w:p w14:paraId="7936EF23" w14:textId="5B67A13C" w:rsidR="009C4419" w:rsidRDefault="009C4419" w:rsidP="008F7A7A">
      <w:pPr>
        <w:spacing w:line="360" w:lineRule="auto"/>
        <w:ind w:left="720" w:hanging="720"/>
      </w:pPr>
      <w:r>
        <w:t>Teets, C., Plonski, P., Adedokun, O. A., &amp; Norman-</w:t>
      </w:r>
      <w:proofErr w:type="spellStart"/>
      <w:r>
        <w:t>Burgdolf</w:t>
      </w:r>
      <w:proofErr w:type="spellEnd"/>
      <w:r>
        <w:t xml:space="preserve">, H. (2022). Examining </w:t>
      </w:r>
      <w:r w:rsidR="009D1A60">
        <w:t>the perspectives and experiences of nutrition educators working with clients in substance use recovery settings</w:t>
      </w:r>
      <w:r>
        <w:t xml:space="preserve">. </w:t>
      </w:r>
      <w:r w:rsidRPr="009D1A60">
        <w:rPr>
          <w:i/>
          <w:iCs/>
        </w:rPr>
        <w:t xml:space="preserve">Journal of Human Sciences and Extension, </w:t>
      </w:r>
      <w:r>
        <w:t>10(1), 14. https://doi.org/10.54718/HFBS6650</w:t>
      </w:r>
    </w:p>
    <w:p w14:paraId="429A90B8" w14:textId="55FFD87D" w:rsidR="009C4419" w:rsidRPr="009C4419" w:rsidRDefault="009D1A60" w:rsidP="008F7A7A">
      <w:pPr>
        <w:spacing w:line="360" w:lineRule="auto"/>
        <w:ind w:left="720" w:hanging="720"/>
      </w:pPr>
      <w:r>
        <w:t xml:space="preserve">Wu, N. S., Schairer, L. C., </w:t>
      </w:r>
      <w:proofErr w:type="spellStart"/>
      <w:r>
        <w:t>Dellor</w:t>
      </w:r>
      <w:proofErr w:type="spellEnd"/>
      <w:r>
        <w:t xml:space="preserve">, E., &amp; Grella, C. (2010). Childhood trauma and health outcomes in adults with comorbid substance abuse and mental health disorders. </w:t>
      </w:r>
      <w:r w:rsidRPr="009D1A60">
        <w:rPr>
          <w:i/>
          <w:iCs/>
        </w:rPr>
        <w:t>Addictive Behaviors</w:t>
      </w:r>
      <w:r>
        <w:t>, 35(1), 68-71. https://doi.org/10.1016/j.addbeh.2009.09.003</w:t>
      </w:r>
    </w:p>
    <w:sectPr w:rsidR="009C4419" w:rsidRPr="009C4419" w:rsidSect="006E177A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B2A4" w14:textId="77777777" w:rsidR="007B3A07" w:rsidRDefault="007B3A07" w:rsidP="00140AC1">
      <w:pPr>
        <w:spacing w:after="0" w:line="240" w:lineRule="auto"/>
      </w:pPr>
      <w:r>
        <w:separator/>
      </w:r>
    </w:p>
  </w:endnote>
  <w:endnote w:type="continuationSeparator" w:id="0">
    <w:p w14:paraId="2327828A" w14:textId="77777777" w:rsidR="007B3A07" w:rsidRDefault="007B3A07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06963575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997604665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2144975518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7145B251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92DF8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JX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" fillcolor="#a4be39 [3205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466142756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1400504639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533857391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2963A2E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6C536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" fillcolor="#a4be39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BF6E" w14:textId="77777777" w:rsidR="007B3A07" w:rsidRDefault="007B3A07" w:rsidP="00140AC1">
      <w:pPr>
        <w:spacing w:after="0" w:line="240" w:lineRule="auto"/>
      </w:pPr>
      <w:r>
        <w:separator/>
      </w:r>
    </w:p>
  </w:footnote>
  <w:footnote w:type="continuationSeparator" w:id="0">
    <w:p w14:paraId="581F8034" w14:textId="77777777" w:rsidR="007B3A07" w:rsidRDefault="007B3A07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3B008342" w:rsidR="00140AC1" w:rsidRPr="009C4419" w:rsidRDefault="008E1A78" w:rsidP="006E177A">
    <w:pPr>
      <w:pStyle w:val="Header"/>
      <w:spacing w:after="480"/>
      <w:ind w:left="1440"/>
      <w:rPr>
        <w:sz w:val="24"/>
      </w:rPr>
    </w:pPr>
    <w:r w:rsidRPr="009C4419">
      <w:rPr>
        <w:noProof/>
        <w:sz w:val="24"/>
      </w:rPr>
      <w:drawing>
        <wp:anchor distT="0" distB="0" distL="114300" distR="114300" simplePos="0" relativeHeight="251664384" behindDoc="1" locked="0" layoutInCell="1" allowOverlap="1" wp14:anchorId="6A6FA586" wp14:editId="025B4E8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762502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419" w:rsidRPr="009C4419">
      <w:rPr>
        <w:sz w:val="24"/>
      </w:rPr>
      <w:t>General Nutrition and Substance Use Recovery: Comprehensive Reference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17A14"/>
    <w:rsid w:val="000367F1"/>
    <w:rsid w:val="000770BE"/>
    <w:rsid w:val="000B0FF6"/>
    <w:rsid w:val="000B4DB0"/>
    <w:rsid w:val="0011655E"/>
    <w:rsid w:val="001341B0"/>
    <w:rsid w:val="00140AC1"/>
    <w:rsid w:val="00181CA5"/>
    <w:rsid w:val="002114B2"/>
    <w:rsid w:val="00264AE7"/>
    <w:rsid w:val="002F4A3B"/>
    <w:rsid w:val="002F5397"/>
    <w:rsid w:val="003A48A3"/>
    <w:rsid w:val="003C228B"/>
    <w:rsid w:val="003D18A4"/>
    <w:rsid w:val="003D3FA3"/>
    <w:rsid w:val="003E042F"/>
    <w:rsid w:val="00403758"/>
    <w:rsid w:val="0044033E"/>
    <w:rsid w:val="00514EBA"/>
    <w:rsid w:val="0052188C"/>
    <w:rsid w:val="00632191"/>
    <w:rsid w:val="006E177A"/>
    <w:rsid w:val="007B3A07"/>
    <w:rsid w:val="00817F5A"/>
    <w:rsid w:val="0085496E"/>
    <w:rsid w:val="00883AAC"/>
    <w:rsid w:val="008A3593"/>
    <w:rsid w:val="008A7696"/>
    <w:rsid w:val="008C3D41"/>
    <w:rsid w:val="008C60CB"/>
    <w:rsid w:val="008E1A78"/>
    <w:rsid w:val="008F7A7A"/>
    <w:rsid w:val="0094124A"/>
    <w:rsid w:val="009C4419"/>
    <w:rsid w:val="009D18D8"/>
    <w:rsid w:val="009D1A60"/>
    <w:rsid w:val="00A60479"/>
    <w:rsid w:val="00A90F02"/>
    <w:rsid w:val="00AA1BFD"/>
    <w:rsid w:val="00AA7EE2"/>
    <w:rsid w:val="00AD5270"/>
    <w:rsid w:val="00AE4C4C"/>
    <w:rsid w:val="00B1603F"/>
    <w:rsid w:val="00B3346A"/>
    <w:rsid w:val="00B5408F"/>
    <w:rsid w:val="00C314AE"/>
    <w:rsid w:val="00CB3415"/>
    <w:rsid w:val="00CD002D"/>
    <w:rsid w:val="00D11069"/>
    <w:rsid w:val="00D67455"/>
    <w:rsid w:val="00D94C92"/>
    <w:rsid w:val="00D97581"/>
    <w:rsid w:val="00DB2CDE"/>
    <w:rsid w:val="00DE23BB"/>
    <w:rsid w:val="00EF0856"/>
    <w:rsid w:val="00F11BEA"/>
    <w:rsid w:val="00F17919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7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C4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000711451000397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cc.2017.03.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hn.1287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5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A4BE39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Trisha Dudkowski</cp:lastModifiedBy>
  <cp:revision>12</cp:revision>
  <dcterms:created xsi:type="dcterms:W3CDTF">2025-06-20T17:13:00Z</dcterms:created>
  <dcterms:modified xsi:type="dcterms:W3CDTF">2025-08-19T20:46:00Z</dcterms:modified>
</cp:coreProperties>
</file>