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7EC89" w14:textId="7DBB61B4" w:rsidR="00992714" w:rsidRDefault="006D19C3" w:rsidP="00992714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BFEF35" wp14:editId="744691FC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Square wrapText="bothSides"/>
            <wp:docPr id="31606751" name="Picture 2" descr="Icon of a scal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06751" name="Picture 2" descr="Icon of a scal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714" w:rsidRPr="00992714">
        <w:t xml:space="preserve"> </w:t>
      </w:r>
      <w:r w:rsidR="00992714">
        <w:t>Body Image, Weight Concerns &amp; Drug Use:</w:t>
      </w:r>
      <w:r w:rsidR="00992714">
        <w:t xml:space="preserve"> </w:t>
      </w:r>
      <w:r w:rsidR="00992714">
        <w:t>Understanding Comorbid Eating Pathology and Substance U</w:t>
      </w:r>
      <w:r w:rsidR="00992714">
        <w:t>se</w:t>
      </w:r>
    </w:p>
    <w:p w14:paraId="0518D8F7" w14:textId="77777777" w:rsidR="00992714" w:rsidRDefault="00992714" w:rsidP="00992714">
      <w:pPr>
        <w:jc w:val="center"/>
      </w:pPr>
      <w:r>
        <w:t>A Curriculum for Advanced Students and Professionals</w:t>
      </w:r>
    </w:p>
    <w:p w14:paraId="25482B16" w14:textId="77777777" w:rsidR="00992714" w:rsidRDefault="00992714" w:rsidP="00992714">
      <w:pPr>
        <w:jc w:val="center"/>
      </w:pPr>
      <w:r>
        <w:t>Created for the University of Nevada Reno, Extension</w:t>
      </w:r>
    </w:p>
    <w:p w14:paraId="5CA9BD0A" w14:textId="77777777" w:rsidR="00992714" w:rsidRDefault="00992714" w:rsidP="00992714">
      <w:pPr>
        <w:jc w:val="center"/>
      </w:pPr>
      <w:r>
        <w:t>Rural Opioid Technical Assistance (ROTA) Project – Curriculum Infusion</w:t>
      </w:r>
    </w:p>
    <w:p w14:paraId="76C5FE7F" w14:textId="77777777" w:rsidR="00992714" w:rsidRDefault="00992714" w:rsidP="00992714">
      <w:pPr>
        <w:jc w:val="center"/>
      </w:pPr>
      <w:r>
        <w:t>Created by Cortney S Warren, PhD, ABPP</w:t>
      </w:r>
    </w:p>
    <w:p w14:paraId="24C1547C" w14:textId="77777777" w:rsidR="00992714" w:rsidRPr="00992714" w:rsidRDefault="00992714" w:rsidP="00992714">
      <w:pPr>
        <w:rPr>
          <w:b/>
          <w:bCs/>
        </w:rPr>
      </w:pPr>
      <w:r w:rsidRPr="00992714">
        <w:rPr>
          <w:b/>
          <w:bCs/>
        </w:rPr>
        <w:t>Course Description/Syllabus</w:t>
      </w:r>
    </w:p>
    <w:p w14:paraId="0E992E51" w14:textId="00C54C7B" w:rsidR="00992714" w:rsidRDefault="00992714" w:rsidP="00992714">
      <w:r w:rsidRPr="00992714">
        <w:rPr>
          <w:b/>
          <w:bCs/>
        </w:rPr>
        <w:t>Purpose:</w:t>
      </w:r>
      <w:r>
        <w:t xml:space="preserve"> The overarching purpose of this project is to develop an approximately 1-hour</w:t>
      </w:r>
      <w:r>
        <w:t xml:space="preserve"> </w:t>
      </w:r>
      <w:r>
        <w:t>academic curriculum on eating pathology in individuals struggling with substance use. This</w:t>
      </w:r>
      <w:r>
        <w:t xml:space="preserve"> </w:t>
      </w:r>
      <w:r>
        <w:t>includes information on the primary eating disorder diagnosis; and how clinical and sub-clinical</w:t>
      </w:r>
      <w:r>
        <w:t xml:space="preserve"> </w:t>
      </w:r>
      <w:r>
        <w:t>levels of eating pathology motivate or are influenced by substance use. For example, how body</w:t>
      </w:r>
      <w:r>
        <w:t xml:space="preserve"> </w:t>
      </w:r>
      <w:r>
        <w:t>image distortion and dissatisfaction, weight concerns, and dieting relate to substance use in</w:t>
      </w:r>
      <w:r>
        <w:t xml:space="preserve"> </w:t>
      </w:r>
      <w:r>
        <w:t>treatment seeking populations.</w:t>
      </w:r>
    </w:p>
    <w:p w14:paraId="4970A1C3" w14:textId="25B90EFA" w:rsidR="00992714" w:rsidRDefault="00992714" w:rsidP="00992714">
      <w:r>
        <w:t>This is one subsection of a set of lectures that make up a course on substance use and</w:t>
      </w:r>
      <w:r>
        <w:t xml:space="preserve"> </w:t>
      </w:r>
      <w:r>
        <w:t>health. This course supplement is intended for an advanced university/college/medical</w:t>
      </w:r>
      <w:r>
        <w:t xml:space="preserve"> </w:t>
      </w:r>
      <w:r>
        <w:t>professional audience. The goal is for it to be easily incorporated into any advanced university-</w:t>
      </w:r>
      <w:r>
        <w:t xml:space="preserve"> </w:t>
      </w:r>
      <w:r>
        <w:t>level, continuing education, or professional curriculum in which an instructor wants to highlight</w:t>
      </w:r>
      <w:r>
        <w:t xml:space="preserve"> </w:t>
      </w:r>
      <w:r>
        <w:t>comorbidity between substance use and eating pathology for advanced students (e.g., graduate</w:t>
      </w:r>
      <w:r>
        <w:t xml:space="preserve"> </w:t>
      </w:r>
      <w:r>
        <w:t>students, medical students, continuing education for medical or mental health professionals).</w:t>
      </w:r>
    </w:p>
    <w:p w14:paraId="01A9B287" w14:textId="77777777" w:rsidR="00992714" w:rsidRDefault="00992714" w:rsidP="00992714">
      <w:pPr>
        <w:rPr>
          <w:b/>
          <w:bCs/>
        </w:rPr>
      </w:pPr>
    </w:p>
    <w:p w14:paraId="00FA906F" w14:textId="771527ED" w:rsidR="00992714" w:rsidRDefault="00992714" w:rsidP="00992714">
      <w:r w:rsidRPr="00992714">
        <w:rPr>
          <w:b/>
          <w:bCs/>
        </w:rPr>
        <w:t>Course Objectives:</w:t>
      </w:r>
      <w:r>
        <w:t xml:space="preserve"> After completing this module, participants should be able to:</w:t>
      </w:r>
    </w:p>
    <w:p w14:paraId="50B72787" w14:textId="33D3BFF6" w:rsidR="00992714" w:rsidRDefault="00992714" w:rsidP="00992714">
      <w:r>
        <w:t>1) Identify the primary, body-image based diagnosable eating disorders (including anorexia</w:t>
      </w:r>
      <w:r>
        <w:t xml:space="preserve"> </w:t>
      </w:r>
      <w:r>
        <w:t>nervosa, bulimia nervosa, binge eating disorder) and some of their primary clinical</w:t>
      </w:r>
      <w:r>
        <w:t xml:space="preserve"> </w:t>
      </w:r>
      <w:r>
        <w:t>features.</w:t>
      </w:r>
    </w:p>
    <w:p w14:paraId="10534C4F" w14:textId="0BD5166B" w:rsidR="00992714" w:rsidRDefault="00992714" w:rsidP="00992714">
      <w:r>
        <w:t>2) Describe comorbid eating pathology and substance use (for example, prevalence data and</w:t>
      </w:r>
      <w:r>
        <w:t xml:space="preserve"> </w:t>
      </w:r>
      <w:r>
        <w:t>common clinical presentations).</w:t>
      </w:r>
    </w:p>
    <w:p w14:paraId="66A33DDA" w14:textId="77777777" w:rsidR="00992714" w:rsidRDefault="00992714" w:rsidP="00992714">
      <w:r>
        <w:t>3) Define body image and how body image disturbance relates to substance use.</w:t>
      </w:r>
    </w:p>
    <w:p w14:paraId="5A9A74A7" w14:textId="3DDC3B8E" w:rsidR="00992714" w:rsidRDefault="00992714" w:rsidP="00992714">
      <w:r>
        <w:t>4) Describe the biopsychosocial model of eating pathology and how cultural values of</w:t>
      </w:r>
      <w:r>
        <w:t xml:space="preserve"> </w:t>
      </w:r>
      <w:r>
        <w:t>appearance that value thinness/fitness promote eating pathology and substance use.</w:t>
      </w:r>
    </w:p>
    <w:p w14:paraId="528C6D0A" w14:textId="377AA4E8" w:rsidR="00992714" w:rsidRDefault="00992714" w:rsidP="00992714">
      <w:r>
        <w:t>5) Identify some basic assessment and treatment targets related to comorbid eating</w:t>
      </w:r>
      <w:r>
        <w:t xml:space="preserve"> </w:t>
      </w:r>
      <w:r>
        <w:t>pathology and substance use.</w:t>
      </w:r>
    </w:p>
    <w:p w14:paraId="3BC7925F" w14:textId="77777777" w:rsidR="00992714" w:rsidRDefault="00992714" w:rsidP="00992714">
      <w:pPr>
        <w:rPr>
          <w:b/>
          <w:bCs/>
        </w:rPr>
      </w:pPr>
    </w:p>
    <w:p w14:paraId="703FEF2C" w14:textId="6632893B" w:rsidR="00992714" w:rsidRPr="00992714" w:rsidRDefault="00992714" w:rsidP="00992714">
      <w:pPr>
        <w:rPr>
          <w:b/>
          <w:bCs/>
        </w:rPr>
      </w:pPr>
      <w:r w:rsidRPr="00992714">
        <w:rPr>
          <w:b/>
          <w:bCs/>
        </w:rPr>
        <w:lastRenderedPageBreak/>
        <w:t>Presentation Outline/Sections</w:t>
      </w:r>
    </w:p>
    <w:p w14:paraId="5FC76351" w14:textId="77777777" w:rsidR="00992714" w:rsidRDefault="00992714" w:rsidP="00992714">
      <w:r>
        <w:t> Section 1/Video Module 1: Introduction</w:t>
      </w:r>
    </w:p>
    <w:p w14:paraId="1B9FC22E" w14:textId="60943BE4" w:rsidR="00992714" w:rsidRDefault="00992714" w:rsidP="00992714">
      <w:r>
        <w:t>This short section serves as a basic introduction to the module. It provides a short interactive</w:t>
      </w:r>
      <w:r>
        <w:t xml:space="preserve"> </w:t>
      </w:r>
      <w:r>
        <w:t>classroom activity, describes the importance of this topic, and introduces the course content</w:t>
      </w:r>
      <w:r>
        <w:t xml:space="preserve"> </w:t>
      </w:r>
      <w:r>
        <w:t>and structure to students.</w:t>
      </w:r>
    </w:p>
    <w:p w14:paraId="5AE92B5C" w14:textId="77777777" w:rsidR="00992714" w:rsidRDefault="00992714" w:rsidP="00992714">
      <w:r>
        <w:t> Section 2/Video Module 2: Eating Disorders and Substance Use</w:t>
      </w:r>
    </w:p>
    <w:p w14:paraId="300823DF" w14:textId="4F8950AA" w:rsidR="00992714" w:rsidRDefault="00992714" w:rsidP="00992714">
      <w:r>
        <w:t>This section reviews diagnostic criteria for the primary eating disorders (i.e., anorexia</w:t>
      </w:r>
      <w:r>
        <w:t xml:space="preserve"> </w:t>
      </w:r>
      <w:r>
        <w:t>nervosa, bulimia nervosa, binge eating disorder), some of their most prominent clinical</w:t>
      </w:r>
      <w:r>
        <w:t xml:space="preserve"> </w:t>
      </w:r>
      <w:r>
        <w:t>features, and comorbidity characteristics. Data on comorbid ED and SUD is highlighted,</w:t>
      </w:r>
      <w:r>
        <w:t xml:space="preserve"> </w:t>
      </w:r>
      <w:r>
        <w:t>including clinical impairment and mortality risk associated with dual diagnosis.</w:t>
      </w:r>
    </w:p>
    <w:p w14:paraId="4354DC02" w14:textId="77777777" w:rsidR="00992714" w:rsidRDefault="00992714" w:rsidP="00992714">
      <w:r>
        <w:t> Section 3/Video Module 3: Development of Eating Pathology</w:t>
      </w:r>
    </w:p>
    <w:p w14:paraId="539B07F8" w14:textId="33949C25" w:rsidR="00992714" w:rsidRDefault="00992714" w:rsidP="00992714">
      <w:r>
        <w:t>This section introduces the biopsychosocial developmental model of eating pathology. In</w:t>
      </w:r>
      <w:r>
        <w:t xml:space="preserve"> </w:t>
      </w:r>
      <w:r>
        <w:t>addition to highlighting biological and psychological risk factors, it focuses on sociocultural</w:t>
      </w:r>
      <w:r>
        <w:t xml:space="preserve"> </w:t>
      </w:r>
      <w:r>
        <w:t>values of appearance and how the hyper-focus on thinness found in Western cultural contexts</w:t>
      </w:r>
      <w:r>
        <w:t xml:space="preserve"> </w:t>
      </w:r>
      <w:r>
        <w:t>predisposes women to experience body image disturbance and eating pathology.</w:t>
      </w:r>
      <w:r>
        <w:t xml:space="preserve"> </w:t>
      </w:r>
      <w:r>
        <w:t>Furthermore, this cultural focus on appearance promotes substance use to lose weight.</w:t>
      </w:r>
      <w:r>
        <w:t xml:space="preserve"> </w:t>
      </w:r>
      <w:r>
        <w:t>Interactions between body image disturbance, weight dissatisfaction and substance use are</w:t>
      </w:r>
      <w:r>
        <w:t xml:space="preserve"> </w:t>
      </w:r>
      <w:r>
        <w:t>highlighted using examples of common comorbid clinical presentations and video vignettes.</w:t>
      </w:r>
    </w:p>
    <w:p w14:paraId="7D8D9872" w14:textId="77777777" w:rsidR="00992714" w:rsidRDefault="00992714" w:rsidP="00992714">
      <w:r>
        <w:t> Section 4/Video Module 4: Assessment and Treatment Considerations</w:t>
      </w:r>
    </w:p>
    <w:p w14:paraId="51DA4D96" w14:textId="6DBEA3FE" w:rsidR="00992714" w:rsidRDefault="00992714" w:rsidP="00992714">
      <w:r>
        <w:t>This section focuses on assessment and treatment considerations for individuals with</w:t>
      </w:r>
      <w:r>
        <w:t xml:space="preserve"> </w:t>
      </w:r>
      <w:r>
        <w:t>comorbid ED and SUD presentations. It reviews some of the primary warning signs that</w:t>
      </w:r>
      <w:r>
        <w:t xml:space="preserve"> </w:t>
      </w:r>
      <w:r>
        <w:t>someone is struggling with a comorbid eating and substance use symptoms as well as some</w:t>
      </w:r>
      <w:r>
        <w:t xml:space="preserve"> </w:t>
      </w:r>
      <w:r>
        <w:t>psychometrically supported assessment tools, primary treatment targets and methods, and</w:t>
      </w:r>
      <w:r>
        <w:t xml:space="preserve"> </w:t>
      </w:r>
      <w:r>
        <w:t>recommendations for treatment providers who may encounter this population.</w:t>
      </w:r>
    </w:p>
    <w:p w14:paraId="3EDF5892" w14:textId="77777777" w:rsidR="00992714" w:rsidRDefault="00992714" w:rsidP="00992714">
      <w:r>
        <w:t> Section 5/Video Module 5: Summary and Conclusions</w:t>
      </w:r>
    </w:p>
    <w:p w14:paraId="2CBA24AD" w14:textId="1A663A6F" w:rsidR="00992714" w:rsidRDefault="00992714" w:rsidP="00992714">
      <w:r>
        <w:t>This short section serves as a summary for the data presented in the module. It also provides</w:t>
      </w:r>
      <w:r>
        <w:t xml:space="preserve"> </w:t>
      </w:r>
      <w:proofErr w:type="gramStart"/>
      <w:r>
        <w:t>recourses</w:t>
      </w:r>
      <w:proofErr w:type="gramEnd"/>
      <w:r>
        <w:t>, references and highlights some controversial topics relevant to this topic debated in</w:t>
      </w:r>
      <w:r>
        <w:t xml:space="preserve"> </w:t>
      </w:r>
      <w:r>
        <w:t>the field today.</w:t>
      </w:r>
    </w:p>
    <w:p w14:paraId="4357DD44" w14:textId="77777777" w:rsidR="00992714" w:rsidRDefault="00992714" w:rsidP="00992714">
      <w:pPr>
        <w:rPr>
          <w:b/>
          <w:bCs/>
        </w:rPr>
      </w:pPr>
    </w:p>
    <w:p w14:paraId="7C1DD570" w14:textId="17A8D74A" w:rsidR="00992714" w:rsidRPr="00992714" w:rsidRDefault="00992714" w:rsidP="00992714">
      <w:pPr>
        <w:rPr>
          <w:b/>
          <w:bCs/>
        </w:rPr>
      </w:pPr>
      <w:r w:rsidRPr="00992714">
        <w:rPr>
          <w:b/>
          <w:bCs/>
        </w:rPr>
        <w:t>Materials Created for this Module</w:t>
      </w:r>
    </w:p>
    <w:p w14:paraId="1F922CAA" w14:textId="77777777" w:rsidR="00992714" w:rsidRDefault="00992714" w:rsidP="00992714">
      <w:r>
        <w:t>- This Course Description/Syllabus</w:t>
      </w:r>
    </w:p>
    <w:p w14:paraId="45C83CB7" w14:textId="77777777" w:rsidR="00992714" w:rsidRDefault="00992714" w:rsidP="00992714">
      <w:r>
        <w:t>- Guided Class Activity and Discussion Questions</w:t>
      </w:r>
    </w:p>
    <w:p w14:paraId="2DCE12D8" w14:textId="77777777" w:rsidR="00992714" w:rsidRDefault="00992714" w:rsidP="00992714">
      <w:r>
        <w:t>- Sample Quiz/Test Questions</w:t>
      </w:r>
    </w:p>
    <w:p w14:paraId="55B5C48E" w14:textId="77777777" w:rsidR="00992714" w:rsidRDefault="00992714" w:rsidP="00992714">
      <w:r>
        <w:t>- Reference List</w:t>
      </w:r>
    </w:p>
    <w:p w14:paraId="39425E7E" w14:textId="77777777" w:rsidR="00992714" w:rsidRDefault="00992714" w:rsidP="00992714">
      <w:r>
        <w:t>- Recommended Resources</w:t>
      </w:r>
    </w:p>
    <w:p w14:paraId="422FD89F" w14:textId="77777777" w:rsidR="00992714" w:rsidRDefault="00992714" w:rsidP="00992714">
      <w:r>
        <w:lastRenderedPageBreak/>
        <w:t>- PowerPoint Recording of Dr. Cortney Warren teaching this course content</w:t>
      </w:r>
    </w:p>
    <w:p w14:paraId="4096253A" w14:textId="77777777" w:rsidR="00992714" w:rsidRDefault="00992714" w:rsidP="00992714">
      <w:r>
        <w:t>- PowerPoint Slide Deck (*with recommended comments/suggestions for the presenter to</w:t>
      </w:r>
    </w:p>
    <w:p w14:paraId="5B1EF743" w14:textId="77777777" w:rsidR="00992714" w:rsidRDefault="00992714" w:rsidP="00992714">
      <w:r>
        <w:t>assist with delivery of course material)</w:t>
      </w:r>
    </w:p>
    <w:p w14:paraId="4A6CBF4A" w14:textId="77777777" w:rsidR="00992714" w:rsidRDefault="00992714" w:rsidP="00992714"/>
    <w:p w14:paraId="528C974C" w14:textId="7F1D072A" w:rsidR="00992714" w:rsidRPr="00992714" w:rsidRDefault="00992714" w:rsidP="00992714">
      <w:r>
        <w:t>Suggestions for Use: The contents of this course can be used as a whole or in parts. Specific</w:t>
      </w:r>
      <w:r>
        <w:t xml:space="preserve"> </w:t>
      </w:r>
      <w:r>
        <w:t>content can be easily cut from the presentation by removing the associated slide. For example, if</w:t>
      </w:r>
      <w:r>
        <w:t xml:space="preserve"> </w:t>
      </w:r>
      <w:r>
        <w:t>teaching a group of students who already knows basic information on eating disorder diagnoses,</w:t>
      </w:r>
      <w:r>
        <w:t xml:space="preserve"> t</w:t>
      </w:r>
      <w:r>
        <w:t>hose slides can be removed and the remaining content in the module can be taught.</w:t>
      </w:r>
      <w:r>
        <w:t xml:space="preserve"> </w:t>
      </w:r>
      <w:r>
        <w:t>Discussion questions can be added to highlight the most useful and relevant topics for the</w:t>
      </w:r>
      <w:r>
        <w:t xml:space="preserve"> </w:t>
      </w:r>
      <w:r>
        <w:t>specific student population.</w:t>
      </w:r>
    </w:p>
    <w:p w14:paraId="343EE95D" w14:textId="5E782CBC" w:rsidR="00A60479" w:rsidRPr="000B4DB0" w:rsidRDefault="00A60479" w:rsidP="00056022"/>
    <w:sectPr w:rsidR="00A60479" w:rsidRPr="000B4DB0" w:rsidSect="006D19C3">
      <w:headerReference w:type="default" r:id="rId9"/>
      <w:footerReference w:type="default" r:id="rId10"/>
      <w:footerReference w:type="first" r:id="rId11"/>
      <w:type w:val="continuous"/>
      <w:pgSz w:w="12240" w:h="15840"/>
      <w:pgMar w:top="720" w:right="720" w:bottom="1728" w:left="72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950CC" w14:textId="77777777" w:rsidR="008E36AB" w:rsidRDefault="008E36AB" w:rsidP="00140AC1">
      <w:pPr>
        <w:spacing w:after="0" w:line="240" w:lineRule="auto"/>
      </w:pPr>
      <w:r>
        <w:separator/>
      </w:r>
    </w:p>
  </w:endnote>
  <w:endnote w:type="continuationSeparator" w:id="0">
    <w:p w14:paraId="07BA8759" w14:textId="77777777" w:rsidR="008E36AB" w:rsidRDefault="008E36AB" w:rsidP="0014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3A0F" w14:textId="5D970436" w:rsidR="00140AC1" w:rsidRDefault="00CD002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9BEB05" wp14:editId="48AD07D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1380403883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50B3003" wp14:editId="4631C119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732232014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58973B2" wp14:editId="3BB44EAB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361737096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AC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2DB6A8" wp14:editId="395D9FDC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118228122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757C1D" id="Rectangle 1" o:spid="_x0000_s1026" alt="&quot;&quot;" style="position:absolute;margin-left:0;margin-top:783pt;width:612pt;height:9.3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" fillcolor="#a4be39 [3207]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DEC3" w14:textId="1F8ABADB" w:rsidR="00A60479" w:rsidRDefault="00A60479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0D1AE1" wp14:editId="0BCCF32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466644628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09992C2" wp14:editId="2EA00A06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2107455486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CAD5116" wp14:editId="300C88B8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1024477120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E5B882" wp14:editId="7C7676D6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19050" b="14605"/>
              <wp:wrapNone/>
              <wp:docPr id="933613350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4">
                          <a:shade val="15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26ABFB" id="Rectangle 1" o:spid="_x0000_s1026" alt="&quot;&quot;" style="position:absolute;margin-left:0;margin-top:783pt;width:612pt;height:9.3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" fillcolor="#a4be39 [3207]" strokecolor="#181c08 [487]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79A32" w14:textId="77777777" w:rsidR="008E36AB" w:rsidRDefault="008E36AB" w:rsidP="00140AC1">
      <w:pPr>
        <w:spacing w:after="0" w:line="240" w:lineRule="auto"/>
      </w:pPr>
      <w:r>
        <w:separator/>
      </w:r>
    </w:p>
  </w:footnote>
  <w:footnote w:type="continuationSeparator" w:id="0">
    <w:p w14:paraId="55F1C272" w14:textId="77777777" w:rsidR="008E36AB" w:rsidRDefault="008E36AB" w:rsidP="0014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36CD" w14:textId="2EBAC50A" w:rsidR="00140AC1" w:rsidRDefault="008E1A78" w:rsidP="006D19C3">
    <w:pPr>
      <w:pStyle w:val="Header"/>
      <w:spacing w:after="480"/>
      <w:ind w:left="144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A6FA586" wp14:editId="4473B437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59704872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4872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88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75C"/>
    <w:multiLevelType w:val="hybridMultilevel"/>
    <w:tmpl w:val="0410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64785"/>
    <w:multiLevelType w:val="hybridMultilevel"/>
    <w:tmpl w:val="ECC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8733">
    <w:abstractNumId w:val="1"/>
  </w:num>
  <w:num w:numId="2" w16cid:durableId="104051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C1"/>
    <w:rsid w:val="00056022"/>
    <w:rsid w:val="00063C11"/>
    <w:rsid w:val="000B4DB0"/>
    <w:rsid w:val="001341B0"/>
    <w:rsid w:val="00140AC1"/>
    <w:rsid w:val="002114B2"/>
    <w:rsid w:val="002F4A3B"/>
    <w:rsid w:val="0031153D"/>
    <w:rsid w:val="003A48A3"/>
    <w:rsid w:val="0044033E"/>
    <w:rsid w:val="00514EBA"/>
    <w:rsid w:val="0052188C"/>
    <w:rsid w:val="006D19C3"/>
    <w:rsid w:val="006F1274"/>
    <w:rsid w:val="00817F5A"/>
    <w:rsid w:val="008C3D41"/>
    <w:rsid w:val="008C60CB"/>
    <w:rsid w:val="008E1A78"/>
    <w:rsid w:val="008E36AB"/>
    <w:rsid w:val="008F7303"/>
    <w:rsid w:val="00904825"/>
    <w:rsid w:val="0094124A"/>
    <w:rsid w:val="009902BE"/>
    <w:rsid w:val="00992714"/>
    <w:rsid w:val="00A60479"/>
    <w:rsid w:val="00A90F02"/>
    <w:rsid w:val="00AA7EE2"/>
    <w:rsid w:val="00AE4C4C"/>
    <w:rsid w:val="00B5408F"/>
    <w:rsid w:val="00C314AE"/>
    <w:rsid w:val="00CD002D"/>
    <w:rsid w:val="00D11069"/>
    <w:rsid w:val="00D67455"/>
    <w:rsid w:val="00D97581"/>
    <w:rsid w:val="00DB2CDE"/>
    <w:rsid w:val="00DE23BB"/>
    <w:rsid w:val="00EC56C8"/>
    <w:rsid w:val="00EE5EC3"/>
    <w:rsid w:val="00FE3A0A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0EFEA"/>
  <w15:chartTrackingRefBased/>
  <w15:docId w15:val="{B3DFDF11-528B-C94A-8FA7-1022B9F9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A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9C3"/>
    <w:pPr>
      <w:keepNext/>
      <w:keepLines/>
      <w:spacing w:before="480" w:after="480"/>
      <w:outlineLvl w:val="0"/>
    </w:pPr>
    <w:rPr>
      <w:rFonts w:eastAsiaTheme="majorEastAsia" w:cstheme="majorBidi"/>
      <w:b/>
      <w:color w:val="494949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DB0"/>
    <w:pPr>
      <w:keepNext/>
      <w:keepLines/>
      <w:spacing w:before="360" w:after="240"/>
      <w:outlineLvl w:val="1"/>
    </w:pPr>
    <w:rPr>
      <w:rFonts w:eastAsiaTheme="majorEastAsia" w:cstheme="majorBidi"/>
      <w:b/>
      <w:color w:val="49494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DB0"/>
    <w:pPr>
      <w:keepNext/>
      <w:keepLines/>
      <w:spacing w:before="160" w:after="80"/>
      <w:outlineLvl w:val="2"/>
    </w:pPr>
    <w:rPr>
      <w:rFonts w:eastAsiaTheme="majorEastAsia" w:cstheme="majorBidi"/>
      <w:color w:val="494949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94949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C1"/>
    <w:pPr>
      <w:keepNext/>
      <w:keepLines/>
      <w:spacing w:before="80" w:after="40"/>
      <w:outlineLvl w:val="4"/>
    </w:pPr>
    <w:rPr>
      <w:rFonts w:eastAsiaTheme="majorEastAsia" w:cstheme="majorBidi"/>
      <w:color w:val="7926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8888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C1"/>
    <w:pPr>
      <w:keepNext/>
      <w:keepLines/>
      <w:spacing w:before="40" w:after="0"/>
      <w:outlineLvl w:val="6"/>
    </w:pPr>
    <w:rPr>
      <w:rFonts w:eastAsiaTheme="majorEastAsia" w:cstheme="majorBidi"/>
      <w:color w:val="88888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C1"/>
    <w:pPr>
      <w:keepNext/>
      <w:keepLines/>
      <w:spacing w:after="0"/>
      <w:outlineLvl w:val="7"/>
    </w:pPr>
    <w:rPr>
      <w:rFonts w:eastAsiaTheme="majorEastAsia" w:cstheme="majorBidi"/>
      <w:i/>
      <w:iCs/>
      <w:color w:val="64646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C1"/>
    <w:pPr>
      <w:keepNext/>
      <w:keepLines/>
      <w:spacing w:after="0"/>
      <w:outlineLvl w:val="8"/>
    </w:pPr>
    <w:rPr>
      <w:rFonts w:eastAsiaTheme="majorEastAsia" w:cstheme="majorBidi"/>
      <w:color w:val="64646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9C3"/>
    <w:rPr>
      <w:rFonts w:ascii="Arial" w:eastAsiaTheme="majorEastAsia" w:hAnsi="Arial" w:cstheme="majorBidi"/>
      <w:b/>
      <w:color w:val="494949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4DB0"/>
    <w:rPr>
      <w:rFonts w:ascii="Arial" w:eastAsiaTheme="majorEastAsia" w:hAnsi="Arial" w:cstheme="majorBidi"/>
      <w:b/>
      <w:color w:val="49494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4DB0"/>
    <w:rPr>
      <w:rFonts w:ascii="Arial" w:eastAsiaTheme="majorEastAsia" w:hAnsi="Arial" w:cstheme="majorBidi"/>
      <w:color w:val="494949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DB0"/>
    <w:rPr>
      <w:rFonts w:ascii="Arial" w:eastAsiaTheme="majorEastAsia" w:hAnsi="Arial" w:cstheme="majorBidi"/>
      <w:i/>
      <w:iCs/>
      <w:color w:val="494949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AC1"/>
    <w:rPr>
      <w:rFonts w:eastAsiaTheme="majorEastAsia" w:cstheme="majorBidi"/>
      <w:color w:val="7926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AC1"/>
    <w:rPr>
      <w:rFonts w:eastAsiaTheme="majorEastAsia" w:cstheme="majorBidi"/>
      <w:i/>
      <w:iCs/>
      <w:color w:val="888888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AC1"/>
    <w:rPr>
      <w:rFonts w:eastAsiaTheme="majorEastAsia" w:cstheme="majorBidi"/>
      <w:color w:val="888888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AC1"/>
    <w:rPr>
      <w:rFonts w:eastAsiaTheme="majorEastAsia" w:cstheme="majorBidi"/>
      <w:i/>
      <w:iCs/>
      <w:color w:val="64646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AC1"/>
    <w:rPr>
      <w:rFonts w:eastAsiaTheme="majorEastAsia" w:cstheme="majorBidi"/>
      <w:color w:val="64646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C1"/>
    <w:pPr>
      <w:numPr>
        <w:ilvl w:val="1"/>
      </w:numPr>
    </w:pPr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AC1"/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C1"/>
    <w:pPr>
      <w:spacing w:before="160"/>
      <w:jc w:val="center"/>
    </w:pPr>
    <w:rPr>
      <w:i/>
      <w:iCs/>
      <w:color w:val="76767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AC1"/>
    <w:rPr>
      <w:i/>
      <w:iCs/>
      <w:color w:val="767676" w:themeColor="text1" w:themeTint="BF"/>
    </w:rPr>
  </w:style>
  <w:style w:type="paragraph" w:styleId="ListParagraph">
    <w:name w:val="List Paragraph"/>
    <w:basedOn w:val="Normal"/>
    <w:uiPriority w:val="34"/>
    <w:qFormat/>
    <w:rsid w:val="00140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A3"/>
    <w:rPr>
      <w:i/>
      <w:iCs/>
      <w:color w:val="49494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8A3"/>
    <w:pPr>
      <w:pBdr>
        <w:top w:val="single" w:sz="4" w:space="10" w:color="79262C" w:themeColor="accent1" w:themeShade="BF"/>
        <w:bottom w:val="single" w:sz="4" w:space="10" w:color="79262C" w:themeColor="accent1" w:themeShade="BF"/>
      </w:pBdr>
      <w:spacing w:before="360" w:after="360"/>
      <w:ind w:left="864" w:right="864"/>
      <w:jc w:val="center"/>
    </w:pPr>
    <w:rPr>
      <w:i/>
      <w:iCs/>
      <w:color w:val="494949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8A3"/>
    <w:rPr>
      <w:rFonts w:ascii="Arial" w:hAnsi="Arial"/>
      <w:i/>
      <w:iCs/>
      <w:color w:val="494949" w:themeColor="text1"/>
      <w:sz w:val="22"/>
    </w:rPr>
  </w:style>
  <w:style w:type="character" w:styleId="IntenseReference">
    <w:name w:val="Intense Reference"/>
    <w:basedOn w:val="DefaultParagraphFont"/>
    <w:uiPriority w:val="32"/>
    <w:qFormat/>
    <w:rsid w:val="003A48A3"/>
    <w:rPr>
      <w:b/>
      <w:bCs/>
      <w:smallCaps/>
      <w:color w:val="494949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AC1"/>
  </w:style>
  <w:style w:type="paragraph" w:styleId="Footer">
    <w:name w:val="footer"/>
    <w:basedOn w:val="Normal"/>
    <w:link w:val="Foot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AC1"/>
  </w:style>
  <w:style w:type="paragraph" w:styleId="NormalWeb">
    <w:name w:val="Normal (Web)"/>
    <w:basedOn w:val="Normal"/>
    <w:uiPriority w:val="99"/>
    <w:semiHidden/>
    <w:unhideWhenUsed/>
    <w:rsid w:val="003A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327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22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F7B32B">
      <a:dk1>
        <a:srgbClr val="494949"/>
      </a:dk1>
      <a:lt1>
        <a:srgbClr val="FFFFFF"/>
      </a:lt1>
      <a:dk2>
        <a:srgbClr val="44546A"/>
      </a:dk2>
      <a:lt2>
        <a:srgbClr val="F3F3F3"/>
      </a:lt2>
      <a:accent1>
        <a:srgbClr val="A3333C"/>
      </a:accent1>
      <a:accent2>
        <a:srgbClr val="F7B32B"/>
      </a:accent2>
      <a:accent3>
        <a:srgbClr val="417AA0"/>
      </a:accent3>
      <a:accent4>
        <a:srgbClr val="A4BE39"/>
      </a:accent4>
      <a:accent5>
        <a:srgbClr val="F3F3F3"/>
      </a:accent5>
      <a:accent6>
        <a:srgbClr val="49494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Browning</dc:creator>
  <cp:keywords/>
  <dc:description/>
  <cp:lastModifiedBy>Cameran Rynearson</cp:lastModifiedBy>
  <cp:revision>2</cp:revision>
  <dcterms:created xsi:type="dcterms:W3CDTF">2025-09-19T16:34:00Z</dcterms:created>
  <dcterms:modified xsi:type="dcterms:W3CDTF">2025-09-19T16:34:00Z</dcterms:modified>
</cp:coreProperties>
</file>